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2293"/>
        <w:gridCol w:w="4845"/>
        <w:gridCol w:w="570"/>
      </w:tblGrid>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3"/>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3"/>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ind w:left="57"/>
              <w:rPr>
                <w:rFonts w:ascii="Arial" w:hAnsi="Arial"/>
                <w:b/>
                <w:sz w:val="28"/>
              </w:rPr>
            </w:pPr>
            <w:r>
              <w:rPr>
                <w:rFonts w:ascii="Arial" w:hAnsi="Arial"/>
                <w:b/>
                <w:sz w:val="28"/>
              </w:rPr>
              <w:t>neodisher K</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enthält: Didecyldimethylammoniumchlorid</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B4EB6">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4"/>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710" w:type="dxa"/>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H400</w:t>
            </w:r>
          </w:p>
        </w:tc>
        <w:tc>
          <w:tcPr>
            <w:tcW w:w="8550" w:type="dxa"/>
            <w:gridSpan w:val="4"/>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Sehr giftig für Wasserorganismen.</w:t>
            </w:r>
          </w:p>
        </w:tc>
      </w:tr>
      <w:tr w:rsidR="00951FAE">
        <w:tblPrEx>
          <w:tblCellMar>
            <w:top w:w="0" w:type="dxa"/>
            <w:bottom w:w="0" w:type="dxa"/>
          </w:tblCellMar>
        </w:tblPrEx>
        <w:tc>
          <w:tcPr>
            <w:tcW w:w="1710" w:type="dxa"/>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H412</w:t>
            </w:r>
          </w:p>
        </w:tc>
        <w:tc>
          <w:tcPr>
            <w:tcW w:w="8550" w:type="dxa"/>
            <w:gridSpan w:val="4"/>
            <w:tcBorders>
              <w:top w:val="nil"/>
              <w:left w:val="nil"/>
              <w:bottom w:val="nil"/>
              <w:right w:val="nil"/>
            </w:tcBorders>
          </w:tcPr>
          <w:p w:rsidR="00646A30" w:rsidRDefault="00646A30">
            <w:pPr>
              <w:pStyle w:val="LINXEMOVE2"/>
              <w:tabs>
                <w:tab w:val="clear" w:pos="4536"/>
                <w:tab w:val="clear" w:pos="9072"/>
              </w:tabs>
              <w:ind w:left="57"/>
              <w:rPr>
                <w:rFonts w:ascii="Arial" w:hAnsi="Arial"/>
                <w:sz w:val="20"/>
              </w:rPr>
            </w:pPr>
            <w:r>
              <w:rPr>
                <w:rFonts w:ascii="Arial" w:hAnsi="Arial"/>
                <w:sz w:val="20"/>
              </w:rPr>
              <w:t>Schädlich für Wasserorganismen, mit langfristiger Wirkung.</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EA27B2" w:rsidTr="00EA27B2">
        <w:tblPrEx>
          <w:tblCellMar>
            <w:top w:w="0" w:type="dxa"/>
            <w:bottom w:w="0" w:type="dxa"/>
          </w:tblCellMar>
        </w:tblPrEx>
        <w:tc>
          <w:tcPr>
            <w:tcW w:w="2552" w:type="dxa"/>
            <w:gridSpan w:val="2"/>
            <w:tcBorders>
              <w:top w:val="nil"/>
              <w:left w:val="nil"/>
              <w:bottom w:val="nil"/>
              <w:right w:val="nil"/>
            </w:tcBorders>
          </w:tcPr>
          <w:p w:rsidR="00EA27B2" w:rsidRDefault="006B4EB6" w:rsidP="00EA27B2">
            <w:pPr>
              <w:pStyle w:val="LINXEMOVE2"/>
              <w:tabs>
                <w:tab w:val="clear" w:pos="4536"/>
                <w:tab w:val="clear" w:pos="9072"/>
              </w:tabs>
              <w:spacing w:before="20" w:line="2" w:lineRule="atLeast"/>
              <w:ind w:left="57"/>
              <w:rPr>
                <w:rFonts w:ascii="Arial" w:hAnsi="Arial"/>
                <w:b/>
                <w:sz w:val="18"/>
              </w:rPr>
            </w:pPr>
            <w:r>
              <w:rPr>
                <w:rFonts w:ascii="Arial" w:hAnsi="Arial"/>
                <w:noProof/>
                <w:sz w:val="20"/>
              </w:rPr>
              <w:drawing>
                <wp:inline distT="0" distB="0" distL="0" distR="0">
                  <wp:extent cx="716280" cy="71628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3"/>
            <w:tcBorders>
              <w:top w:val="nil"/>
              <w:left w:val="nil"/>
              <w:bottom w:val="nil"/>
              <w:right w:val="nil"/>
            </w:tcBorders>
          </w:tcPr>
          <w:p w:rsidR="00EA27B2" w:rsidRDefault="00EA27B2" w:rsidP="00EA27B2">
            <w:pPr>
              <w:pStyle w:val="LINXEMOVE2"/>
              <w:tabs>
                <w:tab w:val="clear" w:pos="4536"/>
                <w:tab w:val="clear" w:pos="9072"/>
              </w:tabs>
              <w:spacing w:before="20" w:line="2" w:lineRule="atLeast"/>
              <w:rPr>
                <w:rFonts w:ascii="Arial" w:hAnsi="Arial"/>
                <w:b/>
                <w:sz w:val="18"/>
              </w:rPr>
            </w:pPr>
            <w:r>
              <w:rPr>
                <w:rFonts w:ascii="Arial" w:hAnsi="Arial"/>
                <w:b/>
                <w:sz w:val="18"/>
              </w:rPr>
              <w:t>Allgemeine Schutz- und Hygienemaßnahmen</w:t>
            </w:r>
          </w:p>
          <w:p w:rsidR="00EA27B2" w:rsidRDefault="00EA27B2" w:rsidP="00EA27B2">
            <w:pPr>
              <w:pStyle w:val="LINXEMOVE2"/>
              <w:tabs>
                <w:tab w:val="clear" w:pos="4536"/>
                <w:tab w:val="clear" w:pos="9072"/>
              </w:tabs>
              <w:spacing w:before="20" w:line="2" w:lineRule="atLeast"/>
              <w:rPr>
                <w:rFonts w:ascii="Arial" w:hAnsi="Arial"/>
                <w:b/>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 Aerosolbildung vermeiden.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Die beim Umgang mit Chemikalien üblichen Vorsichtsmaßnahmen sind zu beachten. Behälter dicht geschlossen halten.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Löschmaßnahmen auf Umgebungsbrand abstimmen.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EA27B2" w:rsidTr="00EA27B2">
        <w:tblPrEx>
          <w:tblCellMar>
            <w:top w:w="0" w:type="dxa"/>
            <w:bottom w:w="0" w:type="dxa"/>
          </w:tblCellMar>
        </w:tblPrEx>
        <w:tc>
          <w:tcPr>
            <w:tcW w:w="2552" w:type="dxa"/>
            <w:gridSpan w:val="2"/>
            <w:tcBorders>
              <w:top w:val="nil"/>
              <w:left w:val="nil"/>
              <w:bottom w:val="nil"/>
              <w:right w:val="nil"/>
            </w:tcBorders>
          </w:tcPr>
          <w:p w:rsidR="00EA27B2" w:rsidRDefault="006B4EB6" w:rsidP="00EA27B2">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3"/>
            <w:tcBorders>
              <w:top w:val="nil"/>
              <w:left w:val="nil"/>
              <w:bottom w:val="nil"/>
              <w:right w:val="nil"/>
            </w:tcBorders>
          </w:tcPr>
          <w:p w:rsidR="00EA27B2" w:rsidRDefault="00EA27B2" w:rsidP="00EA27B2">
            <w:pPr>
              <w:pStyle w:val="LINXEMOVE2"/>
              <w:tabs>
                <w:tab w:val="clear" w:pos="4536"/>
                <w:tab w:val="clear" w:pos="9072"/>
              </w:tabs>
              <w:spacing w:before="20" w:line="2" w:lineRule="atLeast"/>
              <w:rPr>
                <w:rFonts w:ascii="Arial" w:hAnsi="Arial"/>
                <w:sz w:val="18"/>
              </w:rPr>
            </w:pPr>
            <w:r>
              <w:rPr>
                <w:rFonts w:ascii="Arial" w:hAnsi="Arial"/>
                <w:sz w:val="18"/>
              </w:rPr>
              <w:t>Beschmutzte, getränkte Kleidung sofort ausziehen und sicher entfernen.</w:t>
            </w:r>
          </w:p>
          <w:p w:rsidR="00EA27B2" w:rsidRDefault="00EA27B2" w:rsidP="00EA27B2">
            <w:pPr>
              <w:pStyle w:val="LINXEMOVE2"/>
              <w:tabs>
                <w:tab w:val="clear" w:pos="4536"/>
                <w:tab w:val="clear" w:pos="9072"/>
              </w:tabs>
              <w:spacing w:before="20" w:line="2" w:lineRule="atLeast"/>
              <w:rPr>
                <w:rFonts w:ascii="Arial" w:hAnsi="Arial"/>
                <w:sz w:val="18"/>
              </w:rPr>
            </w:pPr>
            <w:r>
              <w:rPr>
                <w:rFonts w:ascii="Arial" w:hAnsi="Arial"/>
                <w:sz w:val="18"/>
              </w:rPr>
              <w:t>Gründliche Körperreinigung vornehmen (Dusch- oder Vollbad).</w:t>
            </w:r>
          </w:p>
          <w:p w:rsidR="00EA27B2" w:rsidRDefault="00EA27B2" w:rsidP="00EA27B2">
            <w:pPr>
              <w:pStyle w:val="LINXEMOVE2"/>
              <w:tabs>
                <w:tab w:val="clear" w:pos="4536"/>
                <w:tab w:val="clear" w:pos="9072"/>
              </w:tabs>
              <w:spacing w:before="20" w:line="2" w:lineRule="atLeast"/>
              <w:rPr>
                <w:rFonts w:ascii="Arial" w:hAnsi="Arial"/>
                <w:sz w:val="18"/>
              </w:rPr>
            </w:pPr>
            <w:r>
              <w:rPr>
                <w:rFonts w:ascii="Arial" w:hAnsi="Arial"/>
                <w:sz w:val="18"/>
              </w:rPr>
              <w:t>In allen Fällen dem Arzt das Sicherheitsdatenblatt vorzeigen.</w:t>
            </w:r>
          </w:p>
          <w:p w:rsidR="00EA27B2" w:rsidRDefault="00EA27B2" w:rsidP="00EA27B2">
            <w:pPr>
              <w:pStyle w:val="LINXEMOVE2"/>
              <w:tabs>
                <w:tab w:val="clear" w:pos="4536"/>
                <w:tab w:val="clear" w:pos="9072"/>
              </w:tabs>
              <w:spacing w:before="20" w:line="2" w:lineRule="atLeast"/>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5"/>
            <w:tcBorders>
              <w:top w:val="nil"/>
              <w:left w:val="nil"/>
              <w:bottom w:val="nil"/>
              <w:right w:val="nil"/>
            </w:tcBorders>
            <w:shd w:val="clear" w:color="auto" w:fill="FF0000"/>
          </w:tcPr>
          <w:p w:rsidR="00646A30" w:rsidRDefault="00646A30">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5"/>
            <w:tcBorders>
              <w:top w:val="nil"/>
              <w:left w:val="nil"/>
              <w:bottom w:val="nil"/>
              <w:right w:val="nil"/>
            </w:tcBorders>
            <w:shd w:val="clear" w:color="auto" w:fill="C0C0C0"/>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5"/>
            <w:tcBorders>
              <w:top w:val="nil"/>
              <w:left w:val="nil"/>
              <w:bottom w:val="nil"/>
              <w:right w:val="nil"/>
            </w:tcBorders>
          </w:tcPr>
          <w:p w:rsidR="00646A30" w:rsidRDefault="00646A30">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EA27B2" w:rsidRDefault="007B3E38">
      <w:pPr>
        <w:pStyle w:val="LINXEMOVE2"/>
        <w:tabs>
          <w:tab w:val="clear" w:pos="4536"/>
          <w:tab w:val="clear" w:pos="9072"/>
        </w:tabs>
        <w:rPr>
          <w:rFonts w:ascii="Arial" w:hAnsi="Arial" w:cs="Arial"/>
          <w:sz w:val="2"/>
          <w:szCs w:val="2"/>
        </w:rPr>
      </w:pPr>
    </w:p>
    <w:sectPr w:rsidR="007B3E38" w:rsidRPr="00EA27B2" w:rsidSect="00F1386E">
      <w:headerReference w:type="even" r:id="rId15"/>
      <w:headerReference w:type="default" r:id="rId16"/>
      <w:footerReference w:type="even" r:id="rId17"/>
      <w:footerReference w:type="default" r:id="rId18"/>
      <w:headerReference w:type="first" r:id="rId19"/>
      <w:footerReference w:type="first" r:id="rId20"/>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873" w:rsidRDefault="00B31873">
      <w:r>
        <w:separator/>
      </w:r>
    </w:p>
  </w:endnote>
  <w:endnote w:type="continuationSeparator" w:id="0">
    <w:p w:rsidR="00B31873" w:rsidRDefault="00B3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EA27B2">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EA27B2">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873" w:rsidRDefault="00B31873">
      <w:r>
        <w:separator/>
      </w:r>
    </w:p>
  </w:footnote>
  <w:footnote w:type="continuationSeparator" w:id="0">
    <w:p w:rsidR="00B31873" w:rsidRDefault="00B3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6B4EB6"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646A30">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646A30">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BC5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646A30">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6B4EB6">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646A30">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6B4EB6">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1EE9"/>
    <w:rsid w:val="001E741E"/>
    <w:rsid w:val="00243BD0"/>
    <w:rsid w:val="002C3DCF"/>
    <w:rsid w:val="002C7B11"/>
    <w:rsid w:val="002E5F3E"/>
    <w:rsid w:val="003123B9"/>
    <w:rsid w:val="00395D71"/>
    <w:rsid w:val="004316DC"/>
    <w:rsid w:val="00526488"/>
    <w:rsid w:val="005E20E3"/>
    <w:rsid w:val="0064346C"/>
    <w:rsid w:val="00646A30"/>
    <w:rsid w:val="00653F32"/>
    <w:rsid w:val="00686704"/>
    <w:rsid w:val="00693019"/>
    <w:rsid w:val="006B4EB6"/>
    <w:rsid w:val="006F321F"/>
    <w:rsid w:val="007265FB"/>
    <w:rsid w:val="007B3E38"/>
    <w:rsid w:val="008A1703"/>
    <w:rsid w:val="008E6C24"/>
    <w:rsid w:val="00950695"/>
    <w:rsid w:val="00951FAE"/>
    <w:rsid w:val="00A72C66"/>
    <w:rsid w:val="00AA68D0"/>
    <w:rsid w:val="00AF1F6B"/>
    <w:rsid w:val="00B31873"/>
    <w:rsid w:val="00B35FE9"/>
    <w:rsid w:val="00BE7563"/>
    <w:rsid w:val="00CE31C0"/>
    <w:rsid w:val="00EA27B2"/>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647E562-F05E-4114-A6A5-55CA6BC5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00820-8094-48EC-8B39-5669296A916B}">
  <ds:schemaRefs>
    <ds:schemaRef ds:uri="http://schemas.microsoft.com/sharepoint/v3/contenttype/forms"/>
  </ds:schemaRefs>
</ds:datastoreItem>
</file>

<file path=customXml/itemProps2.xml><?xml version="1.0" encoding="utf-8"?>
<ds:datastoreItem xmlns:ds="http://schemas.openxmlformats.org/officeDocument/2006/customXml" ds:itemID="{92B52AC3-1A71-43B9-B81A-9319D4329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C900A-2ECD-485E-8A8F-390B145E7D7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2022-07-28T09:05:00Z</dcterms:created>
  <dcterms:modified xsi:type="dcterms:W3CDTF">2022-07-28T09:05:00Z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2022-07-28T09:01:45Z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aef212ff-ed72-4956-8e76-88c46813be21</vt:lpwstr>
  </property>
</Properties>
</file>