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20823B9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D1A2ECC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58C04C9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44CCC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5472F225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0C2C1058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6D37B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539CB73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17BC0B6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588240B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2CD208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neodisher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MediClean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advanced</w:t>
            </w:r>
            <w:proofErr w:type="spellEnd"/>
          </w:p>
        </w:tc>
      </w:tr>
      <w:tr w:rsidR="00951FAE" w14:paraId="5CD90FF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F99515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Trinatrium-2-(carboxylatomethyl(2-hydroxyethyl)amino)ethyliminodi(acetat); 2-Aminoethanol</w:t>
            </w:r>
          </w:p>
        </w:tc>
      </w:tr>
      <w:tr w:rsidR="00951FAE" w14:paraId="564CA32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E4709B8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226F037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BB156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37A68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</w:p>
        </w:tc>
      </w:tr>
      <w:tr w:rsidR="00951FAE" w14:paraId="6B4C442A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7E5A4AF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H315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B91FB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Hautreizungen.</w:t>
            </w:r>
          </w:p>
        </w:tc>
      </w:tr>
      <w:tr w:rsidR="00951FAE" w14:paraId="6AA5E693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7DFF45E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H318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EB6C2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4B0C4676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8B74C8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EUH208 Enth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lt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C259F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Subtilisin</w:t>
            </w:r>
            <w:proofErr w:type="spellEnd"/>
            <w:r>
              <w:rPr>
                <w:rFonts w:ascii="Arial" w:hAnsi="Arial"/>
                <w:sz w:val="20"/>
              </w:rPr>
              <w:t>, Kann allergische Reaktionen hervorrufen.</w:t>
            </w:r>
          </w:p>
        </w:tc>
      </w:tr>
      <w:tr w:rsidR="00951FAE" w14:paraId="362D337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0F806E4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1F5520E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1D3A5E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A16D729">
                <v:shape id="_x0000_i1026" type="#_x0000_t75" style="width:56.25pt;height:56.25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2948FBB0">
                <v:shape id="_x0000_i1027" type="#_x0000_t75" style="width:56.25pt;height:56.25pt">
                  <v:imagedata r:id="rId8" o:title=""/>
                </v:shape>
              </w:pict>
            </w:r>
          </w:p>
        </w:tc>
      </w:tr>
      <w:tr w:rsidR="00951FAE" w14:paraId="0666BA5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DD432C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10232CA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085149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</w:t>
            </w:r>
          </w:p>
        </w:tc>
      </w:tr>
      <w:tr w:rsidR="00951FAE" w14:paraId="01A8C9B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748897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7E02370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506367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302AA65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067105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0A99C73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3CCD38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Vor Hitze und direkter Sonneneinstrahlung sch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tzen.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trocken und dicht geschlossen halten.</w:t>
            </w:r>
          </w:p>
        </w:tc>
      </w:tr>
      <w:tr w:rsidR="00951FAE" w14:paraId="6AB3783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7C7C25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13A71E3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18FCCE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64D616C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3FD4DF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Chemikalienbest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ndige Handschuhe</w:t>
            </w:r>
          </w:p>
        </w:tc>
      </w:tr>
      <w:tr w:rsidR="00951FAE" w14:paraId="12C6631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357B43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</w:t>
            </w:r>
          </w:p>
        </w:tc>
      </w:tr>
      <w:tr w:rsidR="00951FAE" w14:paraId="572384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FD3B069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070DDE5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892E954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4DA8E49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1834A8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6D21DA2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55C98C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04551CC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BAB8EC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57331B0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3D3550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757E3BA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A18528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0E6C18F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C353A2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4033681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0573AC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362616F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F2C6B89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5706782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E4B3A3F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55BCF0C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3C2DFC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D5511C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6D6F56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6FEC66D3">
                <v:shape id="_x0000_i1028" type="#_x0000_t75" style="width:56.25pt;height:56.25pt">
                  <v:imagedata r:id="rId9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B31AF53">
                <v:shape id="_x0000_i1029" type="#_x0000_t75" style="width:56.25pt;height:56.25pt">
                  <v:imagedata r:id="rId10" o:title=""/>
                </v:shape>
              </w:pict>
            </w:r>
          </w:p>
        </w:tc>
      </w:tr>
      <w:tr w:rsidR="00951FAE" w14:paraId="7B7C31D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98E453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69D23C6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9128AC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3A3F57B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64272A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Reizung Augenarzt konsultieren.</w:t>
            </w:r>
          </w:p>
        </w:tc>
      </w:tr>
      <w:tr w:rsidR="00951FAE" w14:paraId="7F62165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15D390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Bei andauernder Hautreizung Arzt </w:t>
            </w:r>
            <w:r>
              <w:rPr>
                <w:rFonts w:ascii="Arial" w:hAnsi="Arial"/>
                <w:sz w:val="18"/>
              </w:rPr>
              <w:lastRenderedPageBreak/>
              <w:t>aufsuchen.</w:t>
            </w:r>
          </w:p>
        </w:tc>
      </w:tr>
      <w:tr w:rsidR="00951FAE" w14:paraId="32F491E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0048C5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Nach Verschlucken: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</w:t>
            </w:r>
          </w:p>
        </w:tc>
      </w:tr>
      <w:tr w:rsidR="00951FAE" w14:paraId="3CE76E1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B8DE06C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20B98A3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776710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B18BA5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8F7F257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25E58B4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B16110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 w14:paraId="474C1F6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21C6B45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0958B12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5E0E55" w14:textId="77777777" w:rsidR="00D124DB" w:rsidRDefault="00D124DB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2A9078E3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3E566" w14:textId="77777777" w:rsidR="00D124DB" w:rsidRDefault="00D124DB">
      <w:r>
        <w:separator/>
      </w:r>
    </w:p>
  </w:endnote>
  <w:endnote w:type="continuationSeparator" w:id="0">
    <w:p w14:paraId="3E918209" w14:textId="77777777" w:rsidR="00D124DB" w:rsidRDefault="00D1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D278C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0DA7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5817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AC845" w14:textId="77777777" w:rsidR="00D124DB" w:rsidRDefault="00D124DB">
      <w:r>
        <w:separator/>
      </w:r>
    </w:p>
  </w:footnote>
  <w:footnote w:type="continuationSeparator" w:id="0">
    <w:p w14:paraId="36D642B8" w14:textId="77777777" w:rsidR="00D124DB" w:rsidRDefault="00D12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E623C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8D1F" w14:textId="77777777" w:rsidR="00951FAE" w:rsidRDefault="00D124DB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36EE106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.5pt;margin-top:17.4pt;width:344.1pt;height:27.55pt;z-index:-251658752" stroked="f">
          <v:textbox style="mso-next-textbox:#_x0000_s1025" inset="1mm,0,1mm,0">
            <w:txbxContent>
              <w:p w14:paraId="21E10B32" w14:textId="77777777" w:rsidR="00951FAE" w:rsidRDefault="00D124DB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65F80446">
        <v:line id="_x0000_s1026" style="position:absolute;z-index:251658752" from="-6.05pt,45.95pt" to="526.75pt,45.95pt" strokeweight="1.5pt"/>
      </w:pict>
    </w:r>
    <w:r>
      <w:rPr>
        <w:noProof/>
      </w:rPr>
      <w:pict w14:anchorId="76C8EEDB">
        <v:shape id="_x0000_s1027" type="#_x0000_t202" style="position:absolute;margin-left:344.6pt;margin-top:32.2pt;width:180pt;height:11.9pt;z-index:-251659776" stroked="f">
          <v:textbox style="mso-next-textbox:#_x0000_s1027" inset="1mm,0,0,0">
            <w:txbxContent>
              <w:p w14:paraId="67943297" w14:textId="77777777" w:rsidR="00951FAE" w:rsidRDefault="00D124DB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607423">
                  <w:rPr>
                    <w:rFonts w:ascii="Arial" w:hAnsi="Arial" w:cs="Arial"/>
                    <w:noProof/>
                    <w:sz w:val="20"/>
                    <w:szCs w:val="20"/>
                  </w:rPr>
                  <w:t>11.02.26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3F4B4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0742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D124DB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F277C2"/>
  <w14:defaultImageDpi w14:val="0"/>
  <w15:docId w15:val="{30F7E9BF-2ABD-4E58-82CF-BB6437BA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2C004AFF-D17A-4C86-BE31-8F11BE8D4F5E}"/>
</file>

<file path=customXml/itemProps2.xml><?xml version="1.0" encoding="utf-8"?>
<ds:datastoreItem xmlns:ds="http://schemas.openxmlformats.org/officeDocument/2006/customXml" ds:itemID="{3E3AD839-871B-4078-B20A-4FC1277209A9}"/>
</file>

<file path=customXml/itemProps3.xml><?xml version="1.0" encoding="utf-8"?>
<ds:datastoreItem xmlns:ds="http://schemas.openxmlformats.org/officeDocument/2006/customXml" ds:itemID="{FC98A613-070E-4AE4-9B08-CA320F29F6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2640</Characters>
  <Application>Microsoft Office Word</Application>
  <DocSecurity>0</DocSecurity>
  <Lines>22</Lines>
  <Paragraphs>6</Paragraphs>
  <ScaleCrop>false</ScaleCrop>
  <Company>ProSiSoft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2026-02-11T15:35:00Z</dcterms:created>
  <dcterms:modified xsi:type="dcterms:W3CDTF">2026-02-11T15:35:00Z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