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90569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EF57138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DDDC6E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5A7D5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1246FB1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6AA0FB6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51B9C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E51F8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CDA5093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54629E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AEDD0A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CP clean 200</w:t>
            </w:r>
          </w:p>
        </w:tc>
      </w:tr>
      <w:tr w:rsidR="00951FAE" w14:paraId="5F1949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65ED4DE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24AA85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12649B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E85AB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683D04A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CDC9844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CA2D69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7CED511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7E7C5D9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Enth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9DC722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1,2-Benzisothiazol-3(2H)-on, Reaktionsmasse aus 5-Chlor-2-methyl-4-isothiazolin-3-on [EG-Nr. 247-500-7] und 2-Methyl-4-isothiazolin-3-on [EG-Nr. 220-239-6] (3:1), Ka</w:t>
            </w:r>
            <w:r>
              <w:rPr>
                <w:rFonts w:ascii="Arial" w:hAnsi="Arial"/>
                <w:sz w:val="20"/>
              </w:rPr>
              <w:t>nn allergische Reaktionen hervorrufen.</w:t>
            </w:r>
          </w:p>
        </w:tc>
      </w:tr>
      <w:tr w:rsidR="00951FAE" w14:paraId="43FFCC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74DF013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4B61C2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4C0B7E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91DEFE8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C8975D7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5ABA7B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7D1C7C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306F69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11FEF9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</w:t>
            </w:r>
            <w:r>
              <w:rPr>
                <w:rFonts w:ascii="Arial" w:hAnsi="Arial"/>
                <w:sz w:val="18"/>
              </w:rPr>
              <w:t>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4A8EAB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3F9046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D960E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632BD9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</w:t>
            </w:r>
            <w:r>
              <w:rPr>
                <w:rFonts w:ascii="Arial" w:hAnsi="Arial"/>
                <w:b/>
                <w:sz w:val="18"/>
              </w:rPr>
              <w:t>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B8AF2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B28452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127437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876D2E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D4A5A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814540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5BC171E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7A0292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11E1E2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3AB296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7AC99A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1CAC3E3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1A553C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33DF10D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C9509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F2EDAE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AC194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A5ABEF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66F78A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6F2BFD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461C97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932C70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47D4BC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DDDF84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0DA6C2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57C82A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C88E4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7BFC3F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</w:t>
            </w:r>
            <w:r>
              <w:rPr>
                <w:rFonts w:ascii="Arial" w:hAnsi="Arial"/>
                <w:sz w:val="18"/>
              </w:rPr>
              <w:t xml:space="preserve">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5CE81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AA4F818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12709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E44D187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79CB7C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A81F75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AE56D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6319E7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07A9BC9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AB75054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403391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9E7678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2ABCF0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52F63B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095A26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53F7E7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6C34F7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7CE39D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Hautreizung Arzt aufsuchen.</w:t>
            </w:r>
          </w:p>
        </w:tc>
      </w:tr>
      <w:tr w:rsidR="00951FAE" w14:paraId="2A5825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01C7BB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62C1D7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2B5C7E2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4F0F0C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6EB47E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CDE0B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F683C4D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353147E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738E91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0E2087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E9FA8EE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E5CE9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00FFAA" w14:textId="77777777" w:rsidR="00000000" w:rsidRDefault="003240A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7D67B487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941C" w14:textId="77777777" w:rsidR="003D4F1A" w:rsidRDefault="003D4F1A">
      <w:r>
        <w:separator/>
      </w:r>
    </w:p>
  </w:endnote>
  <w:endnote w:type="continuationSeparator" w:id="0">
    <w:p w14:paraId="16114AC4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D8A9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D633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1545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165FB" w14:textId="77777777" w:rsidR="003D4F1A" w:rsidRDefault="003D4F1A">
      <w:r>
        <w:separator/>
      </w:r>
    </w:p>
  </w:footnote>
  <w:footnote w:type="continuationSeparator" w:id="0">
    <w:p w14:paraId="3AE8E9CF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4CD3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EF00" w14:textId="77777777" w:rsidR="00951FAE" w:rsidRDefault="003240A0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79EF550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3BCD1459" w14:textId="77777777" w:rsidR="00951FAE" w:rsidRDefault="003240A0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6D9ED340">
        <v:line id="_x0000_s2050" style="position:absolute;z-index:251658752" from="-6.05pt,45.95pt" to="526.75pt,45.95pt" strokeweight="1.5pt"/>
      </w:pict>
    </w:r>
    <w:r>
      <w:rPr>
        <w:noProof/>
      </w:rPr>
      <w:pict w14:anchorId="011B1E16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1C23E8D1" w14:textId="77777777" w:rsidR="00951FAE" w:rsidRDefault="003240A0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B3B6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240A0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146EF64"/>
  <w14:defaultImageDpi w14:val="0"/>
  <w15:docId w15:val="{8E8F0EDD-9309-4BEF-A361-99DE1725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E62894-5F37-4968-84AA-9E520FB54E97}"/>
</file>

<file path=customXml/itemProps2.xml><?xml version="1.0" encoding="utf-8"?>
<ds:datastoreItem xmlns:ds="http://schemas.openxmlformats.org/officeDocument/2006/customXml" ds:itemID="{E6F8A871-7B5B-4A5A-ACA7-1922CC1A29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2529</Characters>
  <Application>Microsoft Office Word</Application>
  <DocSecurity>0</DocSecurity>
  <Lines>21</Lines>
  <Paragraphs>5</Paragraphs>
  <ScaleCrop>false</ScaleCrop>
  <Company>ProSiSoft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2023-07-24T13:16:00Z</dcterms:created>
  <dcterms:modified xsi:type="dcterms:W3CDTF">2023-07-24T13:16:00Z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