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6079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398DF4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5BAF9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67E98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5E38D91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F0148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B066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302DF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55A0B3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822C1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31252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FM plus</w:t>
            </w:r>
          </w:p>
        </w:tc>
      </w:tr>
      <w:tr w:rsidR="00951FAE" w14:paraId="3FE7D5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6C81D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Natriumalkylbenzolsulfonat; Natriumhydroxid; Dinatriummetasilikat</w:t>
            </w:r>
          </w:p>
        </w:tc>
      </w:tr>
      <w:tr w:rsidR="00951FAE" w14:paraId="5963D3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C4EB2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FE536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7C2B3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594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B8008F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7528C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A11F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2D8FBFF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E5F794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7B38B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8C327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C4A38C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7974A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D732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529B20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B9FBF0F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8AE83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5843A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74019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259EA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</w:t>
            </w:r>
            <w:r>
              <w:rPr>
                <w:rFonts w:ascii="Arial" w:hAnsi="Arial"/>
                <w:sz w:val="18"/>
              </w:rPr>
              <w:t xml:space="preserve">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4505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71B5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</w:t>
            </w:r>
            <w:r>
              <w:rPr>
                <w:rFonts w:ascii="Arial" w:hAnsi="Arial"/>
                <w:sz w:val="18"/>
              </w:rPr>
              <w:t>ht geschlossen halten.</w:t>
            </w:r>
          </w:p>
        </w:tc>
      </w:tr>
      <w:tr w:rsidR="00951FAE" w14:paraId="074C87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F8BA2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47485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5658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C0E1C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E8F5A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9587D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3CBA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</w:t>
            </w:r>
            <w:r>
              <w:rPr>
                <w:rFonts w:ascii="Arial" w:hAnsi="Arial"/>
                <w:sz w:val="18"/>
              </w:rPr>
              <w:t>er Augenschutz muss EN 166 entsprechen.</w:t>
            </w:r>
          </w:p>
        </w:tc>
      </w:tr>
      <w:tr w:rsidR="00951FAE" w14:paraId="501E37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BAA39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C06D4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D7D90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EB08D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0B89C1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6FAAE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36FFA8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D7C35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5D9AB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A5DF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13187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Wasser,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</w:t>
            </w:r>
          </w:p>
        </w:tc>
      </w:tr>
      <w:tr w:rsidR="00951FAE" w14:paraId="64C12C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6F06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44C17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06F56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(siehe Abschnitte </w:t>
            </w:r>
            <w:r>
              <w:rPr>
                <w:rFonts w:ascii="Arial" w:hAnsi="Arial"/>
                <w:sz w:val="18"/>
              </w:rPr>
              <w:t>7 und 8) beachten.</w:t>
            </w:r>
          </w:p>
        </w:tc>
      </w:tr>
      <w:tr w:rsidR="00951FAE" w14:paraId="22B2B2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CB9DA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35D61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98919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aufnehmen.</w:t>
            </w:r>
          </w:p>
        </w:tc>
      </w:tr>
      <w:tr w:rsidR="00951FAE" w14:paraId="0BA8BA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772B8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Umluftunabh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verwenden.</w:t>
            </w:r>
          </w:p>
        </w:tc>
      </w:tr>
      <w:tr w:rsidR="00951FAE" w14:paraId="677CF4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023A21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F6DFB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C0B85F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E0574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66E62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30920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475D3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A71A0B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42EF5C7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7C4E9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0247E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79084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1BF9B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5EE9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45C6F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Augenkontakt: </w:t>
            </w:r>
            <w:r>
              <w:rPr>
                <w:rFonts w:ascii="Arial" w:hAnsi="Arial"/>
                <w:sz w:val="18"/>
              </w:rPr>
              <w:t>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viel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Arzt konsultieren.</w:t>
            </w:r>
          </w:p>
        </w:tc>
      </w:tr>
      <w:tr w:rsidR="00951FAE" w14:paraId="588E33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16862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2BB60D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6819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4BF7E7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2E7980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418E5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B8924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796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2354CF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0C31CD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422A3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Zuordnung einer Abfallschl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sselnummer gem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 xml:space="preserve"> europ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ischem Abfallkatalog (EAK) ist in Absprache mit dem regionalen Entsorger vorzunehmen.</w:t>
            </w:r>
          </w:p>
        </w:tc>
      </w:tr>
      <w:tr w:rsidR="00951FAE" w14:paraId="5B89E9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A7DB03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9E576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AD335" w14:textId="77777777" w:rsidR="00000000" w:rsidRDefault="00B14B8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3006CC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3E43" w14:textId="77777777" w:rsidR="003D4F1A" w:rsidRDefault="003D4F1A">
      <w:r>
        <w:separator/>
      </w:r>
    </w:p>
  </w:endnote>
  <w:endnote w:type="continuationSeparator" w:id="0">
    <w:p w14:paraId="4DA509A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7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2C0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DEE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257B" w14:textId="77777777" w:rsidR="003D4F1A" w:rsidRDefault="003D4F1A">
      <w:r>
        <w:separator/>
      </w:r>
    </w:p>
  </w:footnote>
  <w:footnote w:type="continuationSeparator" w:id="0">
    <w:p w14:paraId="0CC2396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13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763D" w14:textId="77777777" w:rsidR="00951FAE" w:rsidRDefault="00B14B8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C22EE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CB775FF" w14:textId="77777777" w:rsidR="00951FAE" w:rsidRDefault="00B14B8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314AE6A">
        <v:line id="_x0000_s2050" style="position:absolute;z-index:251658752" from="-6.05pt,45.95pt" to="526.75pt,45.95pt" strokeweight="1.5pt"/>
      </w:pict>
    </w:r>
    <w:r>
      <w:rPr>
        <w:noProof/>
      </w:rPr>
      <w:pict w14:anchorId="5B73EBF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56735CF" w14:textId="77777777" w:rsidR="00951FAE" w:rsidRDefault="00B14B8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701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14B88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079ED1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1DAE9-7D6A-411B-9973-A39C952A2C15}"/>
</file>

<file path=customXml/itemProps2.xml><?xml version="1.0" encoding="utf-8"?>
<ds:datastoreItem xmlns:ds="http://schemas.openxmlformats.org/officeDocument/2006/customXml" ds:itemID="{83CF431E-475D-4FCF-90D8-1E385F434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Company>ProSiSoft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2022-09-09T13:01:00Z</dcterms:created>
  <dcterms:modified xsi:type="dcterms:W3CDTF">2022-09-09T13:01:00Z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