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0"/>
        <w:gridCol w:w="3135"/>
        <w:gridCol w:w="4845"/>
        <w:gridCol w:w="570"/>
      </w:tblGrid>
      <w:tr w:rsidR="00951FAE" w14:paraId="34A7492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82DEB44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Werkgebied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u w:val="single"/>
              </w:rPr>
              <w:t>Werkplaats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u w:val="single"/>
              </w:rPr>
              <w:t>Functie</w:t>
            </w:r>
            <w:proofErr w:type="spellEnd"/>
          </w:p>
        </w:tc>
      </w:tr>
      <w:tr w:rsidR="00951FAE" w14:paraId="18B08BB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570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F030A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Werkgebied</w:t>
            </w:r>
            <w:proofErr w:type="spellEnd"/>
            <w:r>
              <w:rPr>
                <w:rFonts w:ascii="Arial" w:hAnsi="Arial"/>
                <w:sz w:val="20"/>
              </w:rPr>
              <w:t>...........................................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</w:tcPr>
          <w:p w14:paraId="2514593F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Functie</w:t>
            </w:r>
            <w:proofErr w:type="spellEnd"/>
            <w:r>
              <w:rPr>
                <w:rFonts w:ascii="Arial" w:hAnsi="Arial"/>
                <w:sz w:val="20"/>
              </w:rPr>
              <w:t>...........................................</w:t>
            </w:r>
          </w:p>
        </w:tc>
      </w:tr>
      <w:tr w:rsidR="00951FAE" w14:paraId="68C3D71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415" w:type="dxa"/>
        </w:trPr>
        <w:tc>
          <w:tcPr>
            <w:tcW w:w="4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CF6C6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Werkplaats</w:t>
            </w:r>
            <w:proofErr w:type="spellEnd"/>
            <w:r>
              <w:rPr>
                <w:rFonts w:ascii="Arial" w:hAnsi="Arial"/>
                <w:sz w:val="20"/>
              </w:rPr>
              <w:t>...........................................</w:t>
            </w:r>
          </w:p>
        </w:tc>
      </w:tr>
      <w:tr w:rsidR="00951FAE" w:rsidRPr="00630EC0" w14:paraId="3349EC0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3C200418" w14:textId="77777777" w:rsidR="00000000" w:rsidRPr="00630EC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  <w:lang w:val="en-US"/>
              </w:rPr>
            </w:pPr>
            <w:proofErr w:type="spellStart"/>
            <w:r w:rsidRPr="00630EC0">
              <w:rPr>
                <w:rFonts w:ascii="Arial" w:hAnsi="Arial"/>
                <w:b/>
                <w:u w:val="single"/>
                <w:lang w:val="en-US"/>
              </w:rPr>
              <w:t>Identificatie</w:t>
            </w:r>
            <w:proofErr w:type="spellEnd"/>
            <w:r w:rsidRPr="00630EC0">
              <w:rPr>
                <w:rFonts w:ascii="Arial" w:hAnsi="Arial"/>
                <w:b/>
                <w:u w:val="single"/>
                <w:lang w:val="en-US"/>
              </w:rPr>
              <w:t xml:space="preserve"> van de </w:t>
            </w:r>
            <w:proofErr w:type="spellStart"/>
            <w:r w:rsidRPr="00630EC0">
              <w:rPr>
                <w:rFonts w:ascii="Arial" w:hAnsi="Arial"/>
                <w:b/>
                <w:u w:val="single"/>
                <w:lang w:val="en-US"/>
              </w:rPr>
              <w:t>gevaarlijke</w:t>
            </w:r>
            <w:proofErr w:type="spellEnd"/>
            <w:r w:rsidRPr="00630EC0">
              <w:rPr>
                <w:rFonts w:ascii="Arial" w:hAnsi="Arial"/>
                <w:b/>
                <w:u w:val="single"/>
                <w:lang w:val="en-US"/>
              </w:rPr>
              <w:t xml:space="preserve"> </w:t>
            </w:r>
            <w:proofErr w:type="spellStart"/>
            <w:r w:rsidRPr="00630EC0">
              <w:rPr>
                <w:rFonts w:ascii="Arial" w:hAnsi="Arial"/>
                <w:b/>
                <w:u w:val="single"/>
                <w:lang w:val="en-US"/>
              </w:rPr>
              <w:t>stof</w:t>
            </w:r>
            <w:proofErr w:type="spellEnd"/>
          </w:p>
        </w:tc>
      </w:tr>
      <w:tr w:rsidR="00951FAE" w14:paraId="6BD7582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F0A42E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/>
              <w:ind w:left="57"/>
              <w:rPr>
                <w:rFonts w:ascii="Arial" w:hAnsi="Arial"/>
                <w:b/>
                <w:sz w:val="28"/>
              </w:rPr>
            </w:pPr>
            <w:proofErr w:type="spellStart"/>
            <w:r>
              <w:rPr>
                <w:rFonts w:ascii="Arial" w:hAnsi="Arial"/>
                <w:b/>
                <w:sz w:val="28"/>
              </w:rPr>
              <w:t>neomoscan</w:t>
            </w:r>
            <w:proofErr w:type="spellEnd"/>
            <w:r>
              <w:rPr>
                <w:rFonts w:ascii="Arial" w:hAnsi="Arial"/>
                <w:b/>
                <w:sz w:val="28"/>
              </w:rPr>
              <w:t xml:space="preserve"> RM</w:t>
            </w:r>
          </w:p>
        </w:tc>
      </w:tr>
      <w:tr w:rsidR="00951FAE" w14:paraId="20AA7C7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5332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bevat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kaliumsilicaat</w:t>
            </w:r>
            <w:proofErr w:type="spellEnd"/>
            <w:r>
              <w:rPr>
                <w:rFonts w:ascii="Arial" w:hAnsi="Arial"/>
                <w:sz w:val="18"/>
              </w:rPr>
              <w:t xml:space="preserve">; </w:t>
            </w:r>
            <w:proofErr w:type="spellStart"/>
            <w:r>
              <w:rPr>
                <w:rFonts w:ascii="Arial" w:hAnsi="Arial"/>
                <w:sz w:val="18"/>
              </w:rPr>
              <w:t>kaliumhydroxide</w:t>
            </w:r>
            <w:proofErr w:type="spellEnd"/>
            <w:r>
              <w:rPr>
                <w:rFonts w:ascii="Arial" w:hAnsi="Arial"/>
                <w:sz w:val="18"/>
              </w:rPr>
              <w:t xml:space="preserve">; </w:t>
            </w:r>
            <w:proofErr w:type="spellStart"/>
            <w:r>
              <w:rPr>
                <w:rFonts w:ascii="Arial" w:hAnsi="Arial"/>
                <w:sz w:val="18"/>
              </w:rPr>
              <w:t>natriumhypochloriet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oplossing</w:t>
            </w:r>
            <w:proofErr w:type="spellEnd"/>
          </w:p>
        </w:tc>
      </w:tr>
      <w:tr w:rsidR="00951FAE" w14:paraId="7CDAF16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47755F6F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Gevaren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voor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mens en </w:t>
            </w:r>
            <w:proofErr w:type="spellStart"/>
            <w:r>
              <w:rPr>
                <w:rFonts w:ascii="Arial" w:hAnsi="Arial"/>
                <w:b/>
                <w:u w:val="single"/>
              </w:rPr>
              <w:t>milieu</w:t>
            </w:r>
            <w:proofErr w:type="spellEnd"/>
          </w:p>
        </w:tc>
      </w:tr>
      <w:tr w:rsidR="00951FAE" w14:paraId="7BE2CB1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6AD7B9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4FD117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56.25pt">
                  <v:imagedata r:id="rId6" o:title=""/>
                </v:shape>
              </w:pict>
            </w:r>
            <w:r>
              <w:rPr>
                <w:rFonts w:ascii="Arial" w:hAnsi="Arial"/>
                <w:sz w:val="20"/>
              </w:rPr>
              <w:pict w14:anchorId="237D53C5">
                <v:shape id="_x0000_i1026" type="#_x0000_t75" style="width:56.25pt;height:56.25pt">
                  <v:imagedata r:id="rId7" o:title=""/>
                </v:shape>
              </w:pict>
            </w:r>
          </w:p>
        </w:tc>
      </w:tr>
      <w:tr w:rsidR="00951FAE" w14:paraId="4B6ADA45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69721ED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H290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FD6DD2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Kan </w:t>
            </w:r>
            <w:proofErr w:type="spellStart"/>
            <w:r>
              <w:rPr>
                <w:rFonts w:ascii="Arial" w:hAnsi="Arial"/>
                <w:sz w:val="20"/>
              </w:rPr>
              <w:t>bijtend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zijn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voor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metalen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951FAE" w14:paraId="49161D9F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5D445FC2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H314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1A7563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Veroorzaakt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ernstige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brandwonden</w:t>
            </w:r>
            <w:proofErr w:type="spellEnd"/>
            <w:r>
              <w:rPr>
                <w:rFonts w:ascii="Arial" w:hAnsi="Arial"/>
                <w:sz w:val="20"/>
              </w:rPr>
              <w:t xml:space="preserve"> en </w:t>
            </w:r>
            <w:proofErr w:type="spellStart"/>
            <w:r>
              <w:rPr>
                <w:rFonts w:ascii="Arial" w:hAnsi="Arial"/>
                <w:sz w:val="20"/>
              </w:rPr>
              <w:t>oogletsel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951FAE" w14:paraId="2F36EBCB" w14:textId="77777777">
        <w:tblPrEx>
          <w:tblCellMar>
            <w:top w:w="0" w:type="dxa"/>
            <w:bottom w:w="0" w:type="dxa"/>
          </w:tblCellMar>
        </w:tblPrEx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707B419D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H410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91109B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57"/>
              <w:rPr>
                <w:rFonts w:ascii="Arial" w:hAnsi="Arial"/>
                <w:sz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Zeer</w:t>
            </w:r>
            <w:proofErr w:type="spellEnd"/>
            <w:r>
              <w:rPr>
                <w:rFonts w:ascii="Arial" w:hAnsi="Arial"/>
                <w:sz w:val="20"/>
              </w:rPr>
              <w:t xml:space="preserve"> giftig </w:t>
            </w:r>
            <w:proofErr w:type="spellStart"/>
            <w:r>
              <w:rPr>
                <w:rFonts w:ascii="Arial" w:hAnsi="Arial"/>
                <w:sz w:val="20"/>
              </w:rPr>
              <w:t>voor</w:t>
            </w:r>
            <w:proofErr w:type="spellEnd"/>
            <w:r>
              <w:rPr>
                <w:rFonts w:ascii="Arial" w:hAnsi="Arial"/>
                <w:sz w:val="20"/>
              </w:rPr>
              <w:t xml:space="preserve"> in </w:t>
            </w:r>
            <w:proofErr w:type="spellStart"/>
            <w:r>
              <w:rPr>
                <w:rFonts w:ascii="Arial" w:hAnsi="Arial"/>
                <w:sz w:val="20"/>
              </w:rPr>
              <w:t>het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water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levende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organismen</w:t>
            </w:r>
            <w:proofErr w:type="spellEnd"/>
            <w:r>
              <w:rPr>
                <w:rFonts w:ascii="Arial" w:hAnsi="Arial"/>
                <w:sz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</w:rPr>
              <w:t>met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langdurige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gevolgen</w:t>
            </w:r>
            <w:proofErr w:type="spellEnd"/>
            <w:r>
              <w:rPr>
                <w:rFonts w:ascii="Arial" w:hAnsi="Arial"/>
                <w:sz w:val="20"/>
              </w:rPr>
              <w:t>.</w:t>
            </w:r>
          </w:p>
        </w:tc>
      </w:tr>
      <w:tr w:rsidR="00951FAE" w14:paraId="54C5ED8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69008A48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Beschermingsmaatregelen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en </w:t>
            </w:r>
            <w:proofErr w:type="spellStart"/>
            <w:r>
              <w:rPr>
                <w:rFonts w:ascii="Arial" w:hAnsi="Arial"/>
                <w:b/>
                <w:u w:val="single"/>
              </w:rPr>
              <w:t>gedragsregels</w:t>
            </w:r>
            <w:proofErr w:type="spellEnd"/>
          </w:p>
        </w:tc>
      </w:tr>
      <w:tr w:rsidR="00951FAE" w14:paraId="0DC5AB5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375506" w14:textId="0634BF9F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1A0380DD">
                <v:shape id="_x0000_i1027" type="#_x0000_t75" style="width:56.25pt;height:56.25pt">
                  <v:imagedata r:id="rId8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3735F07">
                <v:shape id="_x0000_i1028" type="#_x0000_t75" style="width:56.25pt;height:56.25pt">
                  <v:imagedata r:id="rId9" o:title=""/>
                </v:shape>
              </w:pict>
            </w:r>
          </w:p>
        </w:tc>
      </w:tr>
      <w:tr w:rsidR="00951FAE" w14:paraId="3B90BFB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BBCA3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Technische </w:t>
            </w:r>
            <w:proofErr w:type="spellStart"/>
            <w:r>
              <w:rPr>
                <w:rFonts w:ascii="Arial" w:hAnsi="Arial"/>
                <w:b/>
                <w:sz w:val="18"/>
              </w:rPr>
              <w:t>maatregelen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/ </w:t>
            </w:r>
            <w:proofErr w:type="spellStart"/>
            <w:r>
              <w:rPr>
                <w:rFonts w:ascii="Arial" w:hAnsi="Arial"/>
                <w:b/>
                <w:sz w:val="18"/>
              </w:rPr>
              <w:t>Hygi</w:t>
            </w:r>
            <w:r>
              <w:rPr>
                <w:rFonts w:ascii="Arial" w:hAnsi="Arial"/>
                <w:b/>
                <w:sz w:val="18"/>
              </w:rPr>
              <w:t>ë</w:t>
            </w:r>
            <w:r>
              <w:rPr>
                <w:rFonts w:ascii="Arial" w:hAnsi="Arial"/>
                <w:b/>
                <w:sz w:val="18"/>
              </w:rPr>
              <w:t>nische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maatregelen</w:t>
            </w:r>
            <w:proofErr w:type="spellEnd"/>
          </w:p>
        </w:tc>
      </w:tr>
      <w:tr w:rsidR="00951FAE" w14:paraId="104CBF9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1784C1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 w:rsidRPr="00630EC0">
              <w:rPr>
                <w:rFonts w:ascii="Arial" w:hAnsi="Arial"/>
                <w:sz w:val="18"/>
                <w:lang w:val="en-US"/>
              </w:rPr>
              <w:t xml:space="preserve">Oogdouche gereed houden. Nooddouche gereed houden. </w:t>
            </w:r>
            <w:r>
              <w:rPr>
                <w:rFonts w:ascii="Arial" w:hAnsi="Arial"/>
                <w:sz w:val="18"/>
              </w:rPr>
              <w:t>Gassen/</w:t>
            </w:r>
            <w:proofErr w:type="spellStart"/>
            <w:r>
              <w:rPr>
                <w:rFonts w:ascii="Arial" w:hAnsi="Arial"/>
                <w:sz w:val="18"/>
              </w:rPr>
              <w:t>dampen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aerosols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inademen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ogen</w:t>
            </w:r>
            <w:proofErr w:type="spellEnd"/>
            <w:r>
              <w:rPr>
                <w:rFonts w:ascii="Arial" w:hAnsi="Arial"/>
                <w:sz w:val="18"/>
              </w:rPr>
              <w:t xml:space="preserve"> en de </w:t>
            </w:r>
            <w:proofErr w:type="spellStart"/>
            <w:r>
              <w:rPr>
                <w:rFonts w:ascii="Arial" w:hAnsi="Arial"/>
                <w:sz w:val="18"/>
              </w:rPr>
              <w:t>huid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vermijden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Tijdens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het</w:t>
            </w:r>
            <w:proofErr w:type="spellEnd"/>
            <w:r>
              <w:rPr>
                <w:rFonts w:ascii="Arial" w:hAnsi="Arial"/>
                <w:sz w:val="18"/>
              </w:rPr>
              <w:t xml:space="preserve"> werk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roken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eten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drinken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Voor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pauze</w:t>
            </w:r>
            <w:proofErr w:type="spellEnd"/>
            <w:r>
              <w:rPr>
                <w:rFonts w:ascii="Arial" w:hAnsi="Arial"/>
                <w:sz w:val="18"/>
              </w:rPr>
              <w:t xml:space="preserve"> en na </w:t>
            </w:r>
            <w:proofErr w:type="spellStart"/>
            <w:r>
              <w:rPr>
                <w:rFonts w:ascii="Arial" w:hAnsi="Arial"/>
                <w:sz w:val="18"/>
              </w:rPr>
              <w:t>afloop</w:t>
            </w:r>
            <w:proofErr w:type="spellEnd"/>
            <w:r>
              <w:rPr>
                <w:rFonts w:ascii="Arial" w:hAnsi="Arial"/>
                <w:sz w:val="18"/>
              </w:rPr>
              <w:t xml:space="preserve"> van </w:t>
            </w:r>
            <w:proofErr w:type="spellStart"/>
            <w:r>
              <w:rPr>
                <w:rFonts w:ascii="Arial" w:hAnsi="Arial"/>
                <w:sz w:val="18"/>
              </w:rPr>
              <w:t>het</w:t>
            </w:r>
            <w:proofErr w:type="spellEnd"/>
            <w:r>
              <w:rPr>
                <w:rFonts w:ascii="Arial" w:hAnsi="Arial"/>
                <w:sz w:val="18"/>
              </w:rPr>
              <w:t xml:space="preserve"> werk </w:t>
            </w:r>
            <w:proofErr w:type="spellStart"/>
            <w:r>
              <w:rPr>
                <w:rFonts w:ascii="Arial" w:hAnsi="Arial"/>
                <w:sz w:val="18"/>
              </w:rPr>
              <w:t>handen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wassen</w:t>
            </w:r>
            <w:proofErr w:type="spellEnd"/>
            <w:r>
              <w:rPr>
                <w:rFonts w:ascii="Arial" w:hAnsi="Arial"/>
                <w:sz w:val="18"/>
              </w:rPr>
              <w:t xml:space="preserve">. Na </w:t>
            </w:r>
            <w:proofErr w:type="spellStart"/>
            <w:r>
              <w:rPr>
                <w:rFonts w:ascii="Arial" w:hAnsi="Arial"/>
                <w:sz w:val="18"/>
              </w:rPr>
              <w:t>het</w:t>
            </w:r>
            <w:proofErr w:type="spellEnd"/>
            <w:r>
              <w:rPr>
                <w:rFonts w:ascii="Arial" w:hAnsi="Arial"/>
                <w:sz w:val="18"/>
              </w:rPr>
              <w:t xml:space="preserve"> werk de </w:t>
            </w:r>
            <w:proofErr w:type="spellStart"/>
            <w:r>
              <w:rPr>
                <w:rFonts w:ascii="Arial" w:hAnsi="Arial"/>
                <w:sz w:val="18"/>
              </w:rPr>
              <w:t>huid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gr</w:t>
            </w:r>
            <w:r>
              <w:rPr>
                <w:rFonts w:ascii="Arial" w:hAnsi="Arial"/>
                <w:sz w:val="18"/>
              </w:rPr>
              <w:t>ondig</w:t>
            </w:r>
            <w:proofErr w:type="spellEnd"/>
            <w:r>
              <w:rPr>
                <w:rFonts w:ascii="Arial" w:hAnsi="Arial"/>
                <w:sz w:val="18"/>
              </w:rPr>
              <w:t xml:space="preserve"> reinigen en </w:t>
            </w:r>
            <w:proofErr w:type="spellStart"/>
            <w:r>
              <w:rPr>
                <w:rFonts w:ascii="Arial" w:hAnsi="Arial"/>
                <w:sz w:val="18"/>
              </w:rPr>
              <w:t>verzorgen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1708B74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5E2D9C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Aerosolvorming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vermijden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het</w:t>
            </w:r>
            <w:proofErr w:type="spellEnd"/>
            <w:r>
              <w:rPr>
                <w:rFonts w:ascii="Arial" w:hAnsi="Arial"/>
                <w:sz w:val="18"/>
              </w:rPr>
              <w:t xml:space="preserve"> werken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chemicalien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moeten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gebruikelijke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veiligheidsmaatregelen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nageleefd</w:t>
            </w:r>
            <w:proofErr w:type="spellEnd"/>
            <w:r>
              <w:rPr>
                <w:rFonts w:ascii="Arial" w:hAnsi="Arial"/>
                <w:sz w:val="18"/>
              </w:rPr>
              <w:t xml:space="preserve"> worden. In </w:t>
            </w:r>
            <w:proofErr w:type="spellStart"/>
            <w:r>
              <w:rPr>
                <w:rFonts w:ascii="Arial" w:hAnsi="Arial"/>
                <w:sz w:val="18"/>
              </w:rPr>
              <w:t>goed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gesloten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verpakking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bewaren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5768639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6AFC93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Technische en organisatorische </w:t>
            </w:r>
            <w:proofErr w:type="spellStart"/>
            <w:r>
              <w:rPr>
                <w:rFonts w:ascii="Arial" w:hAnsi="Arial"/>
                <w:b/>
                <w:sz w:val="18"/>
              </w:rPr>
              <w:t>beschermingsmaatregelen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ter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voorkoming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van </w:t>
            </w:r>
            <w:proofErr w:type="spellStart"/>
            <w:r>
              <w:rPr>
                <w:rFonts w:ascii="Arial" w:hAnsi="Arial"/>
                <w:b/>
                <w:sz w:val="18"/>
              </w:rPr>
              <w:t>een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blootstelling</w:t>
            </w:r>
            <w:proofErr w:type="spellEnd"/>
          </w:p>
        </w:tc>
      </w:tr>
      <w:tr w:rsidR="00951FAE" w14:paraId="353FBCA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C0E5E1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Aanwijzingen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bescherming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</w:t>
            </w:r>
            <w:proofErr w:type="spellEnd"/>
            <w:r>
              <w:rPr>
                <w:rFonts w:ascii="Arial" w:hAnsi="Arial"/>
                <w:sz w:val="18"/>
              </w:rPr>
              <w:t xml:space="preserve"> en </w:t>
            </w:r>
            <w:proofErr w:type="spellStart"/>
            <w:r>
              <w:rPr>
                <w:rFonts w:ascii="Arial" w:hAnsi="Arial"/>
                <w:sz w:val="18"/>
              </w:rPr>
              <w:t>explosie</w:t>
            </w:r>
            <w:proofErr w:type="spellEnd"/>
            <w:r>
              <w:rPr>
                <w:rFonts w:ascii="Arial" w:hAnsi="Arial"/>
                <w:sz w:val="18"/>
              </w:rPr>
              <w:t xml:space="preserve">: Het </w:t>
            </w:r>
            <w:proofErr w:type="spellStart"/>
            <w:r>
              <w:rPr>
                <w:rFonts w:ascii="Arial" w:hAnsi="Arial"/>
                <w:sz w:val="18"/>
              </w:rPr>
              <w:t>produkt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brandbaar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403CE9B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3563A7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Nadere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gegevens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over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opslagomstandigheden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Tegen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hitte</w:t>
            </w:r>
            <w:proofErr w:type="spellEnd"/>
            <w:r>
              <w:rPr>
                <w:rFonts w:ascii="Arial" w:hAnsi="Arial"/>
                <w:sz w:val="18"/>
              </w:rPr>
              <w:t xml:space="preserve"> en direkte </w:t>
            </w:r>
            <w:proofErr w:type="spellStart"/>
            <w:r>
              <w:rPr>
                <w:rFonts w:ascii="Arial" w:hAnsi="Arial"/>
                <w:sz w:val="18"/>
              </w:rPr>
              <w:t>zonnestraling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beschermen</w:t>
            </w:r>
            <w:proofErr w:type="spellEnd"/>
            <w:r>
              <w:rPr>
                <w:rFonts w:ascii="Arial" w:hAnsi="Arial"/>
                <w:sz w:val="18"/>
              </w:rPr>
              <w:t xml:space="preserve">. De </w:t>
            </w:r>
            <w:proofErr w:type="spellStart"/>
            <w:r>
              <w:rPr>
                <w:rFonts w:ascii="Arial" w:hAnsi="Arial"/>
                <w:sz w:val="18"/>
              </w:rPr>
              <w:t>verpakking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 hermetisch </w:t>
            </w:r>
            <w:proofErr w:type="spellStart"/>
            <w:r>
              <w:rPr>
                <w:rFonts w:ascii="Arial" w:hAnsi="Arial"/>
                <w:sz w:val="18"/>
              </w:rPr>
              <w:t>sluiten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31893F6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DEE878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Persoonlij</w:t>
            </w:r>
            <w:r>
              <w:rPr>
                <w:rFonts w:ascii="Arial" w:hAnsi="Arial"/>
                <w:b/>
                <w:sz w:val="18"/>
              </w:rPr>
              <w:t>ke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beschermingsmiddelen</w:t>
            </w:r>
            <w:proofErr w:type="spellEnd"/>
          </w:p>
        </w:tc>
      </w:tr>
      <w:tr w:rsidR="00951FAE" w14:paraId="38A1FC7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512269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Oogbescherming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Veiligheidsbril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zijbescherming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Oogbescherming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moet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voldoen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aan</w:t>
            </w:r>
            <w:proofErr w:type="spellEnd"/>
            <w:r>
              <w:rPr>
                <w:rFonts w:ascii="Arial" w:hAnsi="Arial"/>
                <w:sz w:val="18"/>
              </w:rPr>
              <w:t xml:space="preserve"> EN 166.</w:t>
            </w:r>
          </w:p>
        </w:tc>
      </w:tr>
      <w:tr w:rsidR="00951FAE" w14:paraId="441FD93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072C6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Bescherming</w:t>
            </w:r>
            <w:proofErr w:type="spellEnd"/>
            <w:r>
              <w:rPr>
                <w:rFonts w:ascii="Arial" w:hAnsi="Arial"/>
                <w:sz w:val="18"/>
              </w:rPr>
              <w:t xml:space="preserve"> van de </w:t>
            </w:r>
            <w:proofErr w:type="spellStart"/>
            <w:r>
              <w:rPr>
                <w:rFonts w:ascii="Arial" w:hAnsi="Arial"/>
                <w:sz w:val="18"/>
              </w:rPr>
              <w:t>handen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Beschermhandschoenen</w:t>
            </w:r>
            <w:proofErr w:type="spellEnd"/>
          </w:p>
        </w:tc>
      </w:tr>
      <w:tr w:rsidR="00951FAE" w14:paraId="7B1CBE7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DCF12B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Lichaamsbescherming</w:t>
            </w:r>
            <w:proofErr w:type="spellEnd"/>
            <w:r>
              <w:rPr>
                <w:rFonts w:ascii="Arial" w:hAnsi="Arial"/>
                <w:sz w:val="18"/>
              </w:rPr>
              <w:t xml:space="preserve">: In chemische </w:t>
            </w:r>
            <w:proofErr w:type="spellStart"/>
            <w:r>
              <w:rPr>
                <w:rFonts w:ascii="Arial" w:hAnsi="Arial"/>
                <w:sz w:val="18"/>
              </w:rPr>
              <w:t>bedrijven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gebruikelijke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werkleding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Veiligheidsschoenen</w:t>
            </w:r>
            <w:proofErr w:type="spellEnd"/>
          </w:p>
        </w:tc>
      </w:tr>
      <w:tr w:rsidR="00951FAE" w14:paraId="1FE2178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8C3856B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Gedrag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in </w:t>
            </w:r>
            <w:proofErr w:type="spellStart"/>
            <w:r>
              <w:rPr>
                <w:rFonts w:ascii="Arial" w:hAnsi="Arial"/>
                <w:b/>
                <w:u w:val="single"/>
              </w:rPr>
              <w:t>gevaarlijke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situaties</w:t>
            </w:r>
            <w:proofErr w:type="spellEnd"/>
          </w:p>
        </w:tc>
      </w:tr>
      <w:tr w:rsidR="00951FAE" w14:paraId="09FAFDE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3FADCF6A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gbar.</w:t>
            </w:r>
          </w:p>
        </w:tc>
      </w:tr>
      <w:tr w:rsidR="00951FAE" w14:paraId="50526D8A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EAA1E9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32049AD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4137C1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Geschikte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blusmiddelen</w:t>
            </w:r>
            <w:proofErr w:type="spellEnd"/>
            <w:r>
              <w:rPr>
                <w:rFonts w:ascii="Arial" w:hAnsi="Arial"/>
                <w:sz w:val="18"/>
              </w:rPr>
              <w:t xml:space="preserve">: Produkt </w:t>
            </w:r>
            <w:proofErr w:type="spellStart"/>
            <w:r>
              <w:rPr>
                <w:rFonts w:ascii="Arial" w:hAnsi="Arial"/>
                <w:sz w:val="18"/>
              </w:rPr>
              <w:t>zelf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; </w:t>
            </w:r>
            <w:proofErr w:type="spellStart"/>
            <w:r>
              <w:rPr>
                <w:rFonts w:ascii="Arial" w:hAnsi="Arial"/>
                <w:sz w:val="18"/>
              </w:rPr>
              <w:t>blusmaatregelen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omgevingsbrand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afstemmen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160FA61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B40423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Ongeschikte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brandblusmiddelen</w:t>
            </w:r>
            <w:proofErr w:type="spellEnd"/>
            <w:r>
              <w:rPr>
                <w:rFonts w:ascii="Arial" w:hAnsi="Arial"/>
                <w:sz w:val="18"/>
              </w:rPr>
              <w:t xml:space="preserve">: Volle </w:t>
            </w:r>
            <w:proofErr w:type="spellStart"/>
            <w:r>
              <w:rPr>
                <w:rFonts w:ascii="Arial" w:hAnsi="Arial"/>
                <w:sz w:val="18"/>
              </w:rPr>
              <w:t>waterstraal</w:t>
            </w:r>
            <w:proofErr w:type="spellEnd"/>
          </w:p>
        </w:tc>
      </w:tr>
      <w:tr w:rsidR="00951FAE" w14:paraId="2A8BCB1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642928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ogen</w:t>
            </w:r>
            <w:proofErr w:type="spellEnd"/>
            <w:r>
              <w:rPr>
                <w:rFonts w:ascii="Arial" w:hAnsi="Arial"/>
                <w:sz w:val="18"/>
              </w:rPr>
              <w:t xml:space="preserve">, de </w:t>
            </w:r>
            <w:proofErr w:type="spellStart"/>
            <w:r>
              <w:rPr>
                <w:rFonts w:ascii="Arial" w:hAnsi="Arial"/>
                <w:sz w:val="18"/>
              </w:rPr>
              <w:t>huid</w:t>
            </w:r>
            <w:proofErr w:type="spellEnd"/>
            <w:r>
              <w:rPr>
                <w:rFonts w:ascii="Arial" w:hAnsi="Arial"/>
                <w:sz w:val="18"/>
              </w:rPr>
              <w:t xml:space="preserve"> en de </w:t>
            </w:r>
            <w:proofErr w:type="spellStart"/>
            <w:r>
              <w:rPr>
                <w:rFonts w:ascii="Arial" w:hAnsi="Arial"/>
                <w:sz w:val="18"/>
              </w:rPr>
              <w:t>kleding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vermijden</w:t>
            </w:r>
            <w:proofErr w:type="spellEnd"/>
            <w:r>
              <w:rPr>
                <w:rFonts w:ascii="Arial" w:hAnsi="Arial"/>
                <w:sz w:val="18"/>
              </w:rPr>
              <w:t xml:space="preserve">. Volg de </w:t>
            </w:r>
            <w:proofErr w:type="spellStart"/>
            <w:r>
              <w:rPr>
                <w:rFonts w:ascii="Arial" w:hAnsi="Arial"/>
                <w:sz w:val="18"/>
              </w:rPr>
              <w:t>beschermende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maatregelen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zoals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beschreven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onder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Rubrieken</w:t>
            </w:r>
            <w:proofErr w:type="spellEnd"/>
            <w:r>
              <w:rPr>
                <w:rFonts w:ascii="Arial" w:hAnsi="Arial"/>
                <w:sz w:val="18"/>
              </w:rPr>
              <w:t xml:space="preserve"> 7 en 8.</w:t>
            </w:r>
          </w:p>
        </w:tc>
      </w:tr>
      <w:tr w:rsidR="00951FAE" w14:paraId="6197D132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FABFAB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Niet in </w:t>
            </w:r>
            <w:proofErr w:type="spellStart"/>
            <w:r>
              <w:rPr>
                <w:rFonts w:ascii="Arial" w:hAnsi="Arial"/>
                <w:sz w:val="18"/>
              </w:rPr>
              <w:t>riolering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oppervlaktewater</w:t>
            </w:r>
            <w:proofErr w:type="spellEnd"/>
            <w:r>
              <w:rPr>
                <w:rFonts w:ascii="Arial" w:hAnsi="Arial"/>
                <w:sz w:val="18"/>
              </w:rPr>
              <w:t>/</w:t>
            </w:r>
            <w:proofErr w:type="spellStart"/>
            <w:r>
              <w:rPr>
                <w:rFonts w:ascii="Arial" w:hAnsi="Arial"/>
                <w:sz w:val="18"/>
              </w:rPr>
              <w:t>grondwater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laten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terechtkomen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1C8DB73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14F59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Met </w:t>
            </w:r>
            <w:proofErr w:type="spellStart"/>
            <w:r>
              <w:rPr>
                <w:rFonts w:ascii="Arial" w:hAnsi="Arial"/>
                <w:sz w:val="18"/>
              </w:rPr>
              <w:t>g</w:t>
            </w:r>
            <w:r>
              <w:rPr>
                <w:rFonts w:ascii="Arial" w:hAnsi="Arial"/>
                <w:sz w:val="18"/>
              </w:rPr>
              <w:t>eschikte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vloeistof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absorberende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middelen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opnemen</w:t>
            </w:r>
            <w:proofErr w:type="spellEnd"/>
            <w:r>
              <w:rPr>
                <w:rFonts w:ascii="Arial" w:hAnsi="Arial"/>
                <w:sz w:val="18"/>
              </w:rPr>
              <w:t xml:space="preserve">. Het </w:t>
            </w:r>
            <w:proofErr w:type="spellStart"/>
            <w:r>
              <w:rPr>
                <w:rFonts w:ascii="Arial" w:hAnsi="Arial"/>
                <w:sz w:val="18"/>
              </w:rPr>
              <w:t>opgenomen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materiaal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volgens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voorschriften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verwijderen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0052989B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B98C93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Explosie</w:t>
            </w:r>
            <w:proofErr w:type="spellEnd"/>
            <w:r>
              <w:rPr>
                <w:rFonts w:ascii="Arial" w:hAnsi="Arial"/>
                <w:sz w:val="18"/>
              </w:rPr>
              <w:t xml:space="preserve">- en </w:t>
            </w:r>
            <w:proofErr w:type="spellStart"/>
            <w:r>
              <w:rPr>
                <w:rFonts w:ascii="Arial" w:hAnsi="Arial"/>
                <w:sz w:val="18"/>
              </w:rPr>
              <w:t>brandgassen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niet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inademen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brand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geschikt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ademhalingstoestel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gebruiken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6F43A405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7BB5246F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Eerste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hulp</w:t>
            </w:r>
            <w:proofErr w:type="spellEnd"/>
          </w:p>
        </w:tc>
      </w:tr>
      <w:tr w:rsidR="00951FAE" w14:paraId="1DB1441F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0F8390C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First </w:t>
            </w:r>
            <w:proofErr w:type="spellStart"/>
            <w:r>
              <w:rPr>
                <w:rFonts w:ascii="Arial" w:hAnsi="Arial"/>
                <w:b/>
                <w:sz w:val="18"/>
              </w:rPr>
              <w:t>Aider</w:t>
            </w:r>
            <w:proofErr w:type="spellEnd"/>
            <w:r>
              <w:rPr>
                <w:rFonts w:ascii="Arial" w:hAnsi="Arial"/>
                <w:b/>
                <w:sz w:val="18"/>
              </w:rPr>
              <w:t>:</w:t>
            </w:r>
          </w:p>
        </w:tc>
      </w:tr>
      <w:tr w:rsidR="00951FAE" w14:paraId="73BF6897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8F2D08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082E2AB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C5D26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ind w:left="85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pict w14:anchorId="4CE8ECA0">
                <v:shape id="_x0000_i1030" type="#_x0000_t75" style="width:56.25pt;height:56.25pt">
                  <v:imagedata r:id="rId10" o:title=""/>
                </v:shape>
              </w:pict>
            </w:r>
            <w:r>
              <w:rPr>
                <w:rFonts w:ascii="Arial" w:hAnsi="Arial"/>
                <w:sz w:val="20"/>
              </w:rPr>
              <w:pict w14:anchorId="1ECAA04D">
                <v:shape id="_x0000_i1031" type="#_x0000_t75" style="width:56.25pt;height:56.25pt">
                  <v:imagedata r:id="rId11" o:title=""/>
                </v:shape>
              </w:pict>
            </w:r>
          </w:p>
        </w:tc>
      </w:tr>
      <w:tr w:rsidR="00951FAE" w14:paraId="1CC630A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285809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Verontreinigde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doordrenkte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kleding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onmiddellijk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uittrekken</w:t>
            </w:r>
            <w:proofErr w:type="spellEnd"/>
            <w:r>
              <w:rPr>
                <w:rFonts w:ascii="Arial" w:hAnsi="Arial"/>
                <w:sz w:val="18"/>
              </w:rPr>
              <w:t xml:space="preserve"> en </w:t>
            </w:r>
            <w:proofErr w:type="spellStart"/>
            <w:r>
              <w:rPr>
                <w:rFonts w:ascii="Arial" w:hAnsi="Arial"/>
                <w:sz w:val="18"/>
              </w:rPr>
              <w:t>veilig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verwijderen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51818DA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455958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Lichaam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grondig</w:t>
            </w:r>
            <w:proofErr w:type="spellEnd"/>
            <w:r>
              <w:rPr>
                <w:rFonts w:ascii="Arial" w:hAnsi="Arial"/>
                <w:sz w:val="18"/>
              </w:rPr>
              <w:t xml:space="preserve"> reinigen (</w:t>
            </w:r>
            <w:proofErr w:type="spellStart"/>
            <w:r>
              <w:rPr>
                <w:rFonts w:ascii="Arial" w:hAnsi="Arial"/>
                <w:sz w:val="18"/>
              </w:rPr>
              <w:t>douche</w:t>
            </w:r>
            <w:proofErr w:type="spellEnd"/>
            <w:r>
              <w:rPr>
                <w:rFonts w:ascii="Arial" w:hAnsi="Arial"/>
                <w:sz w:val="18"/>
              </w:rPr>
              <w:t xml:space="preserve">-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bad</w:t>
            </w:r>
            <w:proofErr w:type="spellEnd"/>
            <w:r>
              <w:rPr>
                <w:rFonts w:ascii="Arial" w:hAnsi="Arial"/>
                <w:sz w:val="18"/>
              </w:rPr>
              <w:t>).</w:t>
            </w:r>
          </w:p>
        </w:tc>
      </w:tr>
      <w:tr w:rsidR="00951FAE" w14:paraId="58C05611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238C0A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 alle </w:t>
            </w:r>
            <w:proofErr w:type="spellStart"/>
            <w:r>
              <w:rPr>
                <w:rFonts w:ascii="Arial" w:hAnsi="Arial"/>
                <w:sz w:val="18"/>
              </w:rPr>
              <w:t>gevallen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arts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he</w:t>
            </w:r>
            <w:r>
              <w:rPr>
                <w:rFonts w:ascii="Arial" w:hAnsi="Arial"/>
                <w:sz w:val="18"/>
              </w:rPr>
              <w:t>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veiligheidsinformatieblad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laten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zien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102B8C1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B29C85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lastRenderedPageBreak/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blootstelling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inademing</w:t>
            </w:r>
            <w:proofErr w:type="spellEnd"/>
            <w:r>
              <w:rPr>
                <w:rFonts w:ascii="Arial" w:hAnsi="Arial"/>
                <w:sz w:val="18"/>
              </w:rPr>
              <w:t xml:space="preserve">: </w:t>
            </w:r>
            <w:proofErr w:type="spellStart"/>
            <w:r>
              <w:rPr>
                <w:rFonts w:ascii="Arial" w:hAnsi="Arial"/>
                <w:sz w:val="18"/>
              </w:rPr>
              <w:t>Voor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frisse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lucht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zorgen</w:t>
            </w:r>
            <w:proofErr w:type="spellEnd"/>
            <w:r>
              <w:rPr>
                <w:rFonts w:ascii="Arial" w:hAnsi="Arial"/>
                <w:sz w:val="18"/>
              </w:rPr>
              <w:t xml:space="preserve">. Na </w:t>
            </w:r>
            <w:proofErr w:type="spellStart"/>
            <w:r>
              <w:rPr>
                <w:rFonts w:ascii="Arial" w:hAnsi="Arial"/>
                <w:sz w:val="18"/>
              </w:rPr>
              <w:t>inademing</w:t>
            </w:r>
            <w:proofErr w:type="spellEnd"/>
            <w:r>
              <w:rPr>
                <w:rFonts w:ascii="Arial" w:hAnsi="Arial"/>
                <w:sz w:val="18"/>
              </w:rPr>
              <w:t xml:space="preserve"> van </w:t>
            </w:r>
            <w:proofErr w:type="spellStart"/>
            <w:r>
              <w:rPr>
                <w:rFonts w:ascii="Arial" w:hAnsi="Arial"/>
                <w:sz w:val="18"/>
              </w:rPr>
              <w:t>sproeinevel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medisch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advies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inwinnen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784A3B66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A8EAF2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blootstelling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ogen</w:t>
            </w:r>
            <w:proofErr w:type="spellEnd"/>
            <w:r>
              <w:rPr>
                <w:rFonts w:ascii="Arial" w:hAnsi="Arial"/>
                <w:sz w:val="18"/>
              </w:rPr>
              <w:t xml:space="preserve">: Na </w:t>
            </w:r>
            <w:proofErr w:type="spellStart"/>
            <w:r>
              <w:rPr>
                <w:rFonts w:ascii="Arial" w:hAnsi="Arial"/>
                <w:sz w:val="18"/>
              </w:rPr>
              <w:t>aanraking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de </w:t>
            </w:r>
            <w:proofErr w:type="spellStart"/>
            <w:r>
              <w:rPr>
                <w:rFonts w:ascii="Arial" w:hAnsi="Arial"/>
                <w:sz w:val="18"/>
              </w:rPr>
              <w:t>ogen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onmiddellijk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veel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1</w:t>
            </w:r>
            <w:r>
              <w:rPr>
                <w:rFonts w:ascii="Arial" w:hAnsi="Arial"/>
                <w:sz w:val="18"/>
              </w:rPr>
              <w:t xml:space="preserve">5 </w:t>
            </w:r>
            <w:proofErr w:type="spellStart"/>
            <w:r>
              <w:rPr>
                <w:rFonts w:ascii="Arial" w:hAnsi="Arial"/>
                <w:sz w:val="18"/>
              </w:rPr>
              <w:t>minuten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spoelen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Onmiddellijk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arts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raadplegen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6AF69A23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2D5B110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r w:rsidRPr="00630EC0">
              <w:rPr>
                <w:rFonts w:ascii="Arial" w:hAnsi="Arial"/>
                <w:sz w:val="18"/>
                <w:lang w:val="en-US"/>
              </w:rPr>
              <w:t xml:space="preserve">Bij blootstelling door aanraking met de huid: Na aanraking met de huid onmiddellijk wassen met veel water. </w:t>
            </w:r>
            <w:proofErr w:type="spellStart"/>
            <w:r>
              <w:rPr>
                <w:rFonts w:ascii="Arial" w:hAnsi="Arial"/>
                <w:sz w:val="18"/>
              </w:rPr>
              <w:t>Medische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hulp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inroepen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145BBB7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841D10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Bij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blootstelling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door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inslikken</w:t>
            </w:r>
            <w:proofErr w:type="spellEnd"/>
            <w:r>
              <w:rPr>
                <w:rFonts w:ascii="Arial" w:hAnsi="Arial"/>
                <w:sz w:val="18"/>
              </w:rPr>
              <w:t xml:space="preserve">: In </w:t>
            </w:r>
            <w:proofErr w:type="spellStart"/>
            <w:r>
              <w:rPr>
                <w:rFonts w:ascii="Arial" w:hAnsi="Arial"/>
                <w:sz w:val="18"/>
              </w:rPr>
              <w:t>geval</w:t>
            </w:r>
            <w:proofErr w:type="spellEnd"/>
            <w:r>
              <w:rPr>
                <w:rFonts w:ascii="Arial" w:hAnsi="Arial"/>
                <w:sz w:val="18"/>
              </w:rPr>
              <w:t xml:space="preserve"> van </w:t>
            </w:r>
            <w:proofErr w:type="spellStart"/>
            <w:r>
              <w:rPr>
                <w:rFonts w:ascii="Arial" w:hAnsi="Arial"/>
                <w:sz w:val="18"/>
              </w:rPr>
              <w:t>inslikken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onmiddellijk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arts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raadplegen</w:t>
            </w:r>
            <w:proofErr w:type="spellEnd"/>
            <w:r>
              <w:rPr>
                <w:rFonts w:ascii="Arial" w:hAnsi="Arial"/>
                <w:sz w:val="18"/>
              </w:rPr>
              <w:t xml:space="preserve"> en </w:t>
            </w:r>
            <w:proofErr w:type="spellStart"/>
            <w:r>
              <w:rPr>
                <w:rFonts w:ascii="Arial" w:hAnsi="Arial"/>
                <w:sz w:val="18"/>
              </w:rPr>
              <w:t>verpakking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of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etiket</w:t>
            </w:r>
            <w:proofErr w:type="spellEnd"/>
            <w:r>
              <w:rPr>
                <w:rFonts w:ascii="Arial" w:hAnsi="Arial"/>
                <w:sz w:val="18"/>
              </w:rPr>
              <w:t xml:space="preserve"> tonen. Mon</w:t>
            </w:r>
            <w:r>
              <w:rPr>
                <w:rFonts w:ascii="Arial" w:hAnsi="Arial"/>
                <w:sz w:val="18"/>
              </w:rPr>
              <w:t xml:space="preserve">d </w:t>
            </w:r>
            <w:proofErr w:type="spellStart"/>
            <w:r>
              <w:rPr>
                <w:rFonts w:ascii="Arial" w:hAnsi="Arial"/>
                <w:sz w:val="18"/>
              </w:rPr>
              <w:t>grondig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spoelen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Overvloedig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water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met</w:t>
            </w:r>
            <w:proofErr w:type="spellEnd"/>
            <w:r>
              <w:rPr>
                <w:rFonts w:ascii="Arial" w:hAnsi="Arial"/>
                <w:sz w:val="18"/>
              </w:rPr>
              <w:t xml:space="preserve"> kleine </w:t>
            </w:r>
            <w:proofErr w:type="spellStart"/>
            <w:r>
              <w:rPr>
                <w:rFonts w:ascii="Arial" w:hAnsi="Arial"/>
                <w:sz w:val="18"/>
              </w:rPr>
              <w:t>slokken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laten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drinken</w:t>
            </w:r>
            <w:proofErr w:type="spellEnd"/>
            <w:r>
              <w:rPr>
                <w:rFonts w:ascii="Arial" w:hAnsi="Arial"/>
                <w:sz w:val="18"/>
              </w:rPr>
              <w:t xml:space="preserve">. </w:t>
            </w:r>
            <w:proofErr w:type="spellStart"/>
            <w:r>
              <w:rPr>
                <w:rFonts w:ascii="Arial" w:hAnsi="Arial"/>
                <w:sz w:val="18"/>
              </w:rPr>
              <w:t>Geen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braken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opwekken</w:t>
            </w:r>
            <w:proofErr w:type="spellEnd"/>
            <w:r>
              <w:rPr>
                <w:rFonts w:ascii="Arial" w:hAnsi="Arial"/>
                <w:sz w:val="18"/>
              </w:rPr>
              <w:t>.</w:t>
            </w:r>
          </w:p>
        </w:tc>
      </w:tr>
      <w:tr w:rsidR="00951FAE" w14:paraId="3C38963D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E33971B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Telefoonnummer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voor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noodgevallen</w:t>
            </w:r>
            <w:proofErr w:type="spellEnd"/>
          </w:p>
        </w:tc>
      </w:tr>
      <w:tr w:rsidR="00951FAE" w14:paraId="2ECA3F19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87B2C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                          </w:t>
            </w:r>
          </w:p>
        </w:tc>
      </w:tr>
      <w:tr w:rsidR="00951FAE" w14:paraId="7050355E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0000"/>
          </w:tcPr>
          <w:p w14:paraId="1FE35C14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120" w:after="80"/>
              <w:jc w:val="center"/>
              <w:rPr>
                <w:rFonts w:ascii="Arial" w:hAnsi="Arial"/>
                <w:b/>
                <w:u w:val="single"/>
              </w:rPr>
            </w:pPr>
            <w:proofErr w:type="spellStart"/>
            <w:r>
              <w:rPr>
                <w:rFonts w:ascii="Arial" w:hAnsi="Arial"/>
                <w:b/>
                <w:u w:val="single"/>
              </w:rPr>
              <w:t>Correcte</w:t>
            </w:r>
            <w:proofErr w:type="spellEnd"/>
            <w:r>
              <w:rPr>
                <w:rFonts w:ascii="Arial" w:hAnsi="Arial"/>
                <w:b/>
                <w:u w:val="single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u w:val="single"/>
              </w:rPr>
              <w:t>verwijdering</w:t>
            </w:r>
            <w:proofErr w:type="spellEnd"/>
          </w:p>
        </w:tc>
      </w:tr>
      <w:tr w:rsidR="00951FAE" w14:paraId="6841E108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01C49A3" w14:textId="77777777" w:rsidR="0000000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Phrase nicht verf</w:t>
            </w:r>
            <w:r>
              <w:rPr>
                <w:rFonts w:ascii="Arial" w:hAnsi="Arial"/>
                <w:b/>
                <w:sz w:val="18"/>
              </w:rPr>
              <w:t>ü</w:t>
            </w:r>
            <w:r>
              <w:rPr>
                <w:rFonts w:ascii="Arial" w:hAnsi="Arial"/>
                <w:b/>
                <w:sz w:val="18"/>
              </w:rPr>
              <w:t>gbar.</w:t>
            </w:r>
          </w:p>
        </w:tc>
      </w:tr>
      <w:tr w:rsidR="00951FAE" w:rsidRPr="00630EC0" w14:paraId="6699EB40" w14:textId="77777777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62E28C" w14:textId="77777777" w:rsidR="00000000" w:rsidRPr="00630EC0" w:rsidRDefault="00630EC0">
            <w:pPr>
              <w:pStyle w:val="LINXEMOVE2"/>
              <w:tabs>
                <w:tab w:val="clear" w:pos="4536"/>
                <w:tab w:val="clear" w:pos="9072"/>
              </w:tabs>
              <w:spacing w:before="20" w:line="2" w:lineRule="atLeast"/>
              <w:ind w:left="57"/>
              <w:rPr>
                <w:rFonts w:ascii="Arial" w:hAnsi="Arial"/>
                <w:b/>
                <w:sz w:val="18"/>
                <w:lang w:val="en-US"/>
              </w:rPr>
            </w:pPr>
            <w:r w:rsidRPr="00630EC0">
              <w:rPr>
                <w:rFonts w:ascii="Arial" w:hAnsi="Arial"/>
                <w:b/>
                <w:sz w:val="18"/>
                <w:lang w:val="en-US"/>
              </w:rPr>
              <w:t>This workplace instruction is a draft version and has to be overworked in certain cases.</w:t>
            </w:r>
          </w:p>
        </w:tc>
      </w:tr>
    </w:tbl>
    <w:p w14:paraId="39E2E0A6" w14:textId="77777777" w:rsidR="007B3E38" w:rsidRPr="00630EC0" w:rsidRDefault="007B3E38">
      <w:pPr>
        <w:pStyle w:val="LINXEMOVE2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  <w:lang w:val="en-US"/>
        </w:rPr>
      </w:pPr>
    </w:p>
    <w:sectPr w:rsidR="007B3E38" w:rsidRPr="00630EC0" w:rsidSect="00F13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34" w:code="9"/>
      <w:pgMar w:top="1527" w:right="561" w:bottom="1021" w:left="851" w:header="567" w:footer="601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2690A" w14:textId="77777777" w:rsidR="003D4F1A" w:rsidRDefault="003D4F1A">
      <w:r>
        <w:separator/>
      </w:r>
    </w:p>
  </w:endnote>
  <w:endnote w:type="continuationSeparator" w:id="0">
    <w:p w14:paraId="69E266B0" w14:textId="77777777" w:rsidR="003D4F1A" w:rsidRDefault="003D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8AF8" w14:textId="77777777" w:rsidR="006F321F" w:rsidRDefault="006F321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91F2" w14:textId="77777777" w:rsidR="00951FAE" w:rsidRDefault="00A72C66">
    <w:pPr>
      <w:pStyle w:val="LINEXMOVE1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[Page]</w:t>
    </w:r>
    <w:r w:rsidR="00951FAE">
      <w:rPr>
        <w:rFonts w:ascii="Arial" w:hAnsi="Arial" w:cs="Arial"/>
        <w:sz w:val="20"/>
        <w:szCs w:val="20"/>
      </w:rPr>
      <w:t xml:space="preserve"> 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PAGE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(</w:t>
    </w:r>
    <w:r w:rsidR="00951FAE">
      <w:rPr>
        <w:rFonts w:ascii="Arial" w:hAnsi="Arial" w:cs="Arial"/>
        <w:sz w:val="20"/>
        <w:szCs w:val="20"/>
      </w:rPr>
      <w:fldChar w:fldCharType="begin"/>
    </w:r>
    <w:r w:rsidR="00951FAE">
      <w:rPr>
        <w:rFonts w:ascii="Arial" w:hAnsi="Arial" w:cs="Arial"/>
        <w:sz w:val="20"/>
        <w:szCs w:val="20"/>
      </w:rPr>
      <w:instrText xml:space="preserve"> NUMPAGES </w:instrText>
    </w:r>
    <w:r w:rsidR="00951FAE">
      <w:rPr>
        <w:rFonts w:ascii="Arial" w:hAnsi="Arial" w:cs="Arial"/>
        <w:sz w:val="20"/>
        <w:szCs w:val="20"/>
      </w:rPr>
      <w:fldChar w:fldCharType="separate"/>
    </w:r>
    <w:r w:rsidR="006F321F">
      <w:rPr>
        <w:rFonts w:ascii="Arial" w:hAnsi="Arial" w:cs="Arial"/>
        <w:noProof/>
        <w:sz w:val="20"/>
        <w:szCs w:val="20"/>
      </w:rPr>
      <w:t>1</w:t>
    </w:r>
    <w:r w:rsidR="00951FAE">
      <w:rPr>
        <w:rFonts w:ascii="Arial" w:hAnsi="Arial" w:cs="Arial"/>
        <w:sz w:val="20"/>
        <w:szCs w:val="20"/>
      </w:rPr>
      <w:fldChar w:fldCharType="end"/>
    </w:r>
    <w:r w:rsidR="00951FAE">
      <w:rPr>
        <w:rFonts w:ascii="Arial" w:hAnsi="Arial" w:cs="Arial"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8BA25" w14:textId="77777777" w:rsidR="006F321F" w:rsidRDefault="006F321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1CF9" w14:textId="77777777" w:rsidR="003D4F1A" w:rsidRDefault="003D4F1A">
      <w:r>
        <w:separator/>
      </w:r>
    </w:p>
  </w:footnote>
  <w:footnote w:type="continuationSeparator" w:id="0">
    <w:p w14:paraId="0AF79ECB" w14:textId="77777777" w:rsidR="003D4F1A" w:rsidRDefault="003D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1977C" w14:textId="77777777" w:rsidR="006F321F" w:rsidRDefault="006F321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B8179" w14:textId="77777777" w:rsidR="00951FAE" w:rsidRDefault="00630EC0" w:rsidP="00950695">
    <w:pPr>
      <w:pStyle w:val="LINEXMOVE"/>
      <w:widowControl w:val="0"/>
      <w:tabs>
        <w:tab w:val="left" w:pos="90"/>
        <w:tab w:val="right" w:pos="10489"/>
      </w:tabs>
      <w:spacing w:before="40"/>
      <w:rPr>
        <w:rFonts w:ascii="Arial" w:hAnsi="Arial" w:cs="Arial"/>
        <w:snapToGrid w:val="0"/>
        <w:color w:val="000000"/>
        <w:sz w:val="31"/>
        <w:szCs w:val="31"/>
      </w:rPr>
    </w:pPr>
    <w:r>
      <w:rPr>
        <w:noProof/>
      </w:rPr>
      <w:pict w14:anchorId="7FCB0D4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.5pt;margin-top:17.4pt;width:344.1pt;height:27.55pt;z-index:-251658752" stroked="f">
          <v:textbox style="mso-next-textbox:#_x0000_s2049" inset="1mm,0,1mm,0">
            <w:txbxContent>
              <w:p w14:paraId="7B3BCB4C" w14:textId="77777777" w:rsidR="00951FAE" w:rsidRDefault="00630EC0">
                <w:pPr>
                  <w:pStyle w:val="LINEXMOVE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rFonts w:ascii="Arial" w:hAnsi="Arial"/>
                    <w:sz w:val="20"/>
                  </w:rPr>
                  <w:t>Instructies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overeenkomstig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r>
                  <w:rPr>
                    <w:rFonts w:ascii="Arial" w:hAnsi="Arial"/>
                    <w:sz w:val="20"/>
                  </w:rPr>
                  <w:t>§</w:t>
                </w:r>
                <w:r>
                  <w:rPr>
                    <w:rFonts w:ascii="Arial" w:hAnsi="Arial"/>
                    <w:sz w:val="20"/>
                  </w:rPr>
                  <w:t xml:space="preserve"> 14 v</w:t>
                </w:r>
                <w:r>
                  <w:rPr>
                    <w:rFonts w:ascii="Arial" w:hAnsi="Arial"/>
                    <w:sz w:val="20"/>
                  </w:rPr>
                  <w:t xml:space="preserve">an de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Duitse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verordening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inzake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gevaarlijke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proofErr w:type="spellStart"/>
                <w:r>
                  <w:rPr>
                    <w:rFonts w:ascii="Arial" w:hAnsi="Arial"/>
                    <w:sz w:val="20"/>
                  </w:rPr>
                  <w:t>stoffen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(GefStoffV)</w:t>
                </w:r>
              </w:p>
            </w:txbxContent>
          </v:textbox>
          <w10:wrap type="square"/>
        </v:shape>
      </w:pict>
    </w:r>
    <w:r>
      <w:rPr>
        <w:noProof/>
      </w:rPr>
      <w:pict w14:anchorId="2BCA5815">
        <v:line id="_x0000_s2050" style="position:absolute;z-index:251658752" from="-6.05pt,45.95pt" to="526.75pt,45.95pt" strokeweight="1.5pt"/>
      </w:pict>
    </w:r>
    <w:r>
      <w:rPr>
        <w:noProof/>
      </w:rPr>
      <w:pict w14:anchorId="0CA1E317">
        <v:shape id="_x0000_s2051" type="#_x0000_t202" style="position:absolute;margin-left:344.6pt;margin-top:32.2pt;width:180pt;height:11.9pt;z-index:-251659776" stroked="f">
          <v:textbox style="mso-next-textbox:#_x0000_s2051" inset="1mm,0,0,0">
            <w:txbxContent>
              <w:p w14:paraId="6C018919" w14:textId="77777777" w:rsidR="00951FAE" w:rsidRDefault="00630EC0">
                <w:pPr>
                  <w:pStyle w:val="LINEXMOVE"/>
                  <w:jc w:val="right"/>
                  <w:rPr>
                    <w:sz w:val="20"/>
                    <w:szCs w:val="20"/>
                  </w:rPr>
                </w:pPr>
                <w:proofErr w:type="spellStart"/>
                <w:r>
                  <w:rPr>
                    <w:rFonts w:ascii="Arial" w:hAnsi="Arial"/>
                    <w:sz w:val="20"/>
                  </w:rPr>
                  <w:t>Afdrukdatum</w:t>
                </w:r>
                <w:proofErr w:type="spellEnd"/>
                <w:r>
                  <w:rPr>
                    <w:rFonts w:ascii="Arial" w:hAnsi="Arial"/>
                    <w:sz w:val="20"/>
                  </w:rPr>
                  <w:t xml:space="preserve"> 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begin"/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instrText xml:space="preserve"> DATE  \@ "dd.MM.yy"  \* MERGEFORMAT </w:instrTex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separate"/>
                </w:r>
                <w:r>
                  <w:rPr>
                    <w:rFonts w:ascii="Arial" w:hAnsi="Arial" w:cs="Arial"/>
                    <w:noProof/>
                    <w:sz w:val="20"/>
                    <w:szCs w:val="20"/>
                  </w:rPr>
                  <w:t>16.05.22</w:t>
                </w:r>
                <w:r w:rsidR="00526488">
                  <w:rPr>
                    <w:rFonts w:ascii="Arial" w:hAnsi="Arial"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/>
        </v:shape>
      </w:pict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  <w:r w:rsidR="00951FAE">
      <w:rPr>
        <w:rFonts w:ascii="Arial" w:hAnsi="Arial" w:cs="Arial"/>
        <w:snapToGrid w:val="0"/>
        <w:color w:val="000000"/>
        <w:sz w:val="31"/>
        <w:szCs w:val="31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73B4" w14:textId="77777777" w:rsidR="006F321F" w:rsidRDefault="006F321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E7563"/>
    <w:rsid w:val="00091ABF"/>
    <w:rsid w:val="00144999"/>
    <w:rsid w:val="00167907"/>
    <w:rsid w:val="001E741E"/>
    <w:rsid w:val="00243BD0"/>
    <w:rsid w:val="002C3DCF"/>
    <w:rsid w:val="002C7B11"/>
    <w:rsid w:val="002E5F3E"/>
    <w:rsid w:val="003123B9"/>
    <w:rsid w:val="00395D71"/>
    <w:rsid w:val="003D4F1A"/>
    <w:rsid w:val="004316DC"/>
    <w:rsid w:val="00526488"/>
    <w:rsid w:val="005E20E3"/>
    <w:rsid w:val="00630EC0"/>
    <w:rsid w:val="00653F32"/>
    <w:rsid w:val="00686704"/>
    <w:rsid w:val="00693019"/>
    <w:rsid w:val="006F321F"/>
    <w:rsid w:val="007265FB"/>
    <w:rsid w:val="007B3E38"/>
    <w:rsid w:val="007C3D79"/>
    <w:rsid w:val="008A1703"/>
    <w:rsid w:val="008A3DCA"/>
    <w:rsid w:val="008E6C24"/>
    <w:rsid w:val="00950695"/>
    <w:rsid w:val="00951FAE"/>
    <w:rsid w:val="00A72C66"/>
    <w:rsid w:val="00AA68D0"/>
    <w:rsid w:val="00AF1F6B"/>
    <w:rsid w:val="00B35FE9"/>
    <w:rsid w:val="00BE7563"/>
    <w:rsid w:val="00CE31C0"/>
    <w:rsid w:val="00F1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4378A3E7"/>
  <w14:defaultImageDpi w14:val="0"/>
  <w15:docId w15:val="{A2E2200E-94F2-427B-872E-5BF45028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NEXMOVE">
    <w:name w:val="[@LINEXMOVE]"/>
    <w:uiPriority w:val="99"/>
    <w:pPr>
      <w:autoSpaceDE w:val="0"/>
      <w:autoSpaceDN w:val="0"/>
      <w:spacing w:after="0" w:line="240" w:lineRule="auto"/>
    </w:pPr>
    <w:rPr>
      <w:sz w:val="24"/>
      <w:szCs w:val="24"/>
    </w:rPr>
  </w:style>
  <w:style w:type="paragraph" w:customStyle="1" w:styleId="LINXEMOVE2">
    <w:name w:val="[@LINXEMOVE]2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4"/>
      <w:szCs w:val="24"/>
    </w:rPr>
  </w:style>
  <w:style w:type="paragraph" w:customStyle="1" w:styleId="LINEXMOVE1">
    <w:name w:val="[@LINEXMOVE]1"/>
    <w:uiPriority w:val="99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5D7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395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F07C2DAB3C47499F4C7F5D365DB267" ma:contentTypeVersion="4" ma:contentTypeDescription="Ein neues Dokument erstellen." ma:contentTypeScope="" ma:versionID="fd4b6131e14e3687e0020c662f6899e6">
  <xsd:schema xmlns:xsd="http://www.w3.org/2001/XMLSchema" xmlns:xs="http://www.w3.org/2001/XMLSchema" xmlns:p="http://schemas.microsoft.com/office/2006/metadata/properties" xmlns:ns2="832c8800-dd2f-4320-87c1-10c1c976871e" targetNamespace="http://schemas.microsoft.com/office/2006/metadata/properties" ma:root="true" ma:fieldsID="6fe914c676cd1a225a918261872e4f65" ns2:_="">
    <xsd:import namespace="832c8800-dd2f-4320-87c1-10c1c9768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2c8800-dd2f-4320-87c1-10c1c9768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B0C3F-10D4-4CDC-91EF-BD3882F32DDD}"/>
</file>

<file path=customXml/itemProps2.xml><?xml version="1.0" encoding="utf-8"?>
<ds:datastoreItem xmlns:ds="http://schemas.openxmlformats.org/officeDocument/2006/customXml" ds:itemID="{0D22A483-2B7C-4ACA-94B6-9DF6DEE169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2912</Characters>
  <Application>Microsoft Office Word</Application>
  <DocSecurity>0</DocSecurity>
  <Lines>24</Lines>
  <Paragraphs>6</Paragraphs>
  <ScaleCrop>false</ScaleCrop>
  <Company>ProSiSoft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Produkt-Nr</dc:title>
  <dc:subject/>
  <dc:creator>ProSiSoft</dc:creator>
  <cp:keywords/>
  <dc:description/>
  <cp:lastModifiedBy>Mansel, Volker</cp:lastModifiedBy>
  <cp:revision>2</cp:revision>
  <dcterms:created xsi:type="dcterms:W3CDTF">2022-05-16T13:13:00Z</dcterms:created>
  <dcterms:modified xsi:type="dcterms:W3CDTF">2022-05-16T13:13:00Z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c8e3cc-a736-432a-b49d-1760e6df93c1_Enabled">
    <vt:lpwstr>true</vt:lpwstr>
  </property>
  <property fmtid="{D5CDD505-2E9C-101B-9397-08002B2CF9AE}" pid="3" name="MSIP_Label_25c8e3cc-a736-432a-b49d-1760e6df93c1_SetDate">
    <vt:lpwstr>2022-03-30T11:44:32Z</vt:lpwstr>
  </property>
  <property fmtid="{D5CDD505-2E9C-101B-9397-08002B2CF9AE}" pid="4" name="MSIP_Label_25c8e3cc-a736-432a-b49d-1760e6df93c1_Method">
    <vt:lpwstr>Privileged</vt:lpwstr>
  </property>
  <property fmtid="{D5CDD505-2E9C-101B-9397-08002B2CF9AE}" pid="5" name="MSIP_Label_25c8e3cc-a736-432a-b49d-1760e6df93c1_Name">
    <vt:lpwstr>Öffentlich</vt:lpwstr>
  </property>
  <property fmtid="{D5CDD505-2E9C-101B-9397-08002B2CF9AE}" pid="6" name="MSIP_Label_25c8e3cc-a736-432a-b49d-1760e6df93c1_SiteId">
    <vt:lpwstr>4f6e342a-b220-4d04-bbbf-b3c8d934399a</vt:lpwstr>
  </property>
  <property fmtid="{D5CDD505-2E9C-101B-9397-08002B2CF9AE}" pid="7" name="MSIP_Label_25c8e3cc-a736-432a-b49d-1760e6df93c1_ActionId">
    <vt:lpwstr>89b26f88-bada-427d-b4d7-e99f1cb3d81e</vt:lpwstr>
  </property>
  <property fmtid="{D5CDD505-2E9C-101B-9397-08002B2CF9AE}" pid="8" name="MSIP_Label_25c8e3cc-a736-432a-b49d-1760e6df93c1_ContentBits">
    <vt:lpwstr>0</vt:lpwstr>
  </property>
</Properties>
</file>